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75646C" w14:textId="6CFEBEEA" w:rsidR="00B0020E" w:rsidRDefault="00040270" w:rsidP="004B1B8F">
      <w:pPr>
        <w:pStyle w:val="NormalWeb"/>
        <w:rPr>
          <w:sz w:val="22"/>
          <w:szCs w:val="22"/>
        </w:rPr>
      </w:pPr>
      <w:r>
        <w:rPr>
          <w:b/>
          <w:bCs/>
          <w:sz w:val="22"/>
          <w:szCs w:val="22"/>
          <w:lang w:val="en-CA"/>
        </w:rPr>
        <w:t>December</w:t>
      </w:r>
      <w:r w:rsidR="00077200" w:rsidRPr="001F1611">
        <w:rPr>
          <w:b/>
          <w:bCs/>
          <w:sz w:val="22"/>
          <w:szCs w:val="22"/>
          <w:lang w:val="en-CA"/>
        </w:rPr>
        <w:t xml:space="preserve"> 2021 Client Letter</w:t>
      </w:r>
      <w:r w:rsidR="003F5AFA" w:rsidRPr="001F1611">
        <w:rPr>
          <w:b/>
          <w:bCs/>
          <w:i/>
          <w:iCs/>
          <w:sz w:val="22"/>
          <w:szCs w:val="22"/>
          <w:lang w:val="en-CA"/>
        </w:rPr>
        <w:t xml:space="preserve"> template (general</w:t>
      </w:r>
      <w:r w:rsidR="00841AF8" w:rsidRPr="001F1611">
        <w:rPr>
          <w:b/>
          <w:bCs/>
          <w:i/>
          <w:iCs/>
          <w:sz w:val="22"/>
          <w:szCs w:val="22"/>
          <w:lang w:val="en-CA"/>
        </w:rPr>
        <w:t xml:space="preserve">) </w:t>
      </w:r>
      <w:r w:rsidR="003F5AFA" w:rsidRPr="001F1611">
        <w:rPr>
          <w:b/>
          <w:bCs/>
          <w:i/>
          <w:iCs/>
          <w:sz w:val="22"/>
          <w:szCs w:val="22"/>
          <w:lang w:val="en-CA"/>
        </w:rPr>
        <w:br/>
      </w:r>
      <w:r w:rsidR="00D63D93">
        <w:rPr>
          <w:b/>
          <w:bCs/>
          <w:i/>
          <w:iCs/>
          <w:sz w:val="22"/>
          <w:szCs w:val="22"/>
          <w:lang w:val="en-CA"/>
        </w:rPr>
        <w:br/>
      </w:r>
      <w:r>
        <w:rPr>
          <w:b/>
          <w:bCs/>
          <w:sz w:val="22"/>
          <w:szCs w:val="22"/>
          <w:lang w:val="en-CA"/>
        </w:rPr>
        <w:t>December</w:t>
      </w:r>
      <w:r w:rsidR="00077200" w:rsidRPr="001F1611">
        <w:rPr>
          <w:b/>
          <w:bCs/>
          <w:sz w:val="22"/>
          <w:szCs w:val="22"/>
          <w:lang w:val="en-CA"/>
        </w:rPr>
        <w:t xml:space="preserve"> X, 2021</w:t>
      </w:r>
      <w:r w:rsidR="00D63D93">
        <w:rPr>
          <w:sz w:val="22"/>
          <w:szCs w:val="22"/>
          <w:lang w:val="en-CA"/>
        </w:rPr>
        <w:br/>
      </w:r>
      <w:r w:rsidR="00D63D93">
        <w:rPr>
          <w:sz w:val="22"/>
          <w:szCs w:val="22"/>
        </w:rPr>
        <w:br/>
      </w:r>
      <w:r w:rsidR="00B0020E">
        <w:rPr>
          <w:sz w:val="22"/>
          <w:szCs w:val="22"/>
        </w:rPr>
        <w:t>Dear Client,</w:t>
      </w:r>
    </w:p>
    <w:p w14:paraId="62CE626A" w14:textId="77777777" w:rsidR="00040270" w:rsidRDefault="00040270" w:rsidP="00040270">
      <w:pPr>
        <w:pStyle w:val="NormalWeb"/>
        <w:rPr>
          <w:sz w:val="22"/>
          <w:szCs w:val="22"/>
        </w:rPr>
      </w:pPr>
      <w:r>
        <w:rPr>
          <w:sz w:val="22"/>
          <w:szCs w:val="22"/>
        </w:rPr>
        <w:t>The global economic recovery paused as equity markets pulled back for only the second month this year.</w:t>
      </w:r>
      <w:r>
        <w:rPr>
          <w:sz w:val="22"/>
          <w:szCs w:val="22"/>
        </w:rPr>
        <w:br/>
      </w:r>
      <w:r>
        <w:rPr>
          <w:sz w:val="22"/>
          <w:szCs w:val="22"/>
        </w:rPr>
        <w:br/>
        <w:t>Here’s a summary of the notable events during November that steered the markets:</w:t>
      </w:r>
      <w:r>
        <w:rPr>
          <w:sz w:val="22"/>
          <w:szCs w:val="22"/>
        </w:rPr>
        <w:br/>
      </w:r>
      <w:r>
        <w:rPr>
          <w:sz w:val="22"/>
          <w:szCs w:val="22"/>
        </w:rPr>
        <w:br/>
      </w:r>
      <w:r>
        <w:rPr>
          <w:b/>
          <w:sz w:val="22"/>
          <w:szCs w:val="22"/>
        </w:rPr>
        <w:t>COVID-19 and market developments</w:t>
      </w:r>
    </w:p>
    <w:p w14:paraId="22A276A5" w14:textId="77777777" w:rsidR="00040270" w:rsidRDefault="00040270" w:rsidP="00040270">
      <w:pPr>
        <w:pStyle w:val="ListParagraph"/>
        <w:numPr>
          <w:ilvl w:val="0"/>
          <w:numId w:val="14"/>
        </w:numPr>
        <w:spacing w:before="100" w:beforeAutospacing="1" w:after="100" w:afterAutospacing="1" w:line="240" w:lineRule="auto"/>
        <w:rPr>
          <w:rFonts w:ascii="Times New Roman" w:hAnsi="Times New Roman" w:cs="Times New Roman"/>
          <w:b/>
          <w:i/>
        </w:rPr>
      </w:pPr>
      <w:r>
        <w:rPr>
          <w:rFonts w:ascii="Times New Roman" w:hAnsi="Times New Roman" w:cs="Times New Roman"/>
        </w:rPr>
        <w:t xml:space="preserve">U.S., Canadian and global stocks </w:t>
      </w:r>
      <w:proofErr w:type="gramStart"/>
      <w:r>
        <w:rPr>
          <w:rFonts w:ascii="Times New Roman" w:hAnsi="Times New Roman" w:cs="Times New Roman"/>
        </w:rPr>
        <w:t>closed down</w:t>
      </w:r>
      <w:proofErr w:type="gramEnd"/>
      <w:r>
        <w:rPr>
          <w:rFonts w:ascii="Times New Roman" w:hAnsi="Times New Roman" w:cs="Times New Roman"/>
        </w:rPr>
        <w:t xml:space="preserve"> over concern about inflation, supply chain disruptions and a new COVID-19 strain. However, markets are still up significantly in 2021, roughly 20-25%.</w:t>
      </w:r>
    </w:p>
    <w:p w14:paraId="4DAE4E44" w14:textId="77777777" w:rsidR="00040270" w:rsidRDefault="00040270" w:rsidP="00040270">
      <w:pPr>
        <w:pStyle w:val="ListParagraph"/>
        <w:numPr>
          <w:ilvl w:val="0"/>
          <w:numId w:val="14"/>
        </w:numPr>
        <w:spacing w:before="100" w:beforeAutospacing="1" w:after="100" w:afterAutospacing="1" w:line="240" w:lineRule="auto"/>
        <w:rPr>
          <w:rFonts w:ascii="Times New Roman" w:hAnsi="Times New Roman" w:cs="Times New Roman"/>
          <w:b/>
          <w:i/>
        </w:rPr>
      </w:pPr>
      <w:r>
        <w:rPr>
          <w:rFonts w:ascii="Times New Roman" w:hAnsi="Times New Roman" w:cs="Times New Roman"/>
        </w:rPr>
        <w:t>Bond prices rose and yields fell following the omicron variant announcement as well as on the Fed’s comments about ending its pandemic stimulus.</w:t>
      </w:r>
      <w:r>
        <w:rPr>
          <w:rFonts w:ascii="Times New Roman" w:hAnsi="Times New Roman" w:cs="Times New Roman"/>
          <w:b/>
          <w:i/>
        </w:rPr>
        <w:t xml:space="preserve"> </w:t>
      </w:r>
      <w:r>
        <w:rPr>
          <w:rFonts w:ascii="Times New Roman" w:hAnsi="Times New Roman" w:cs="Times New Roman"/>
        </w:rPr>
        <w:t xml:space="preserve">Another perceived </w:t>
      </w:r>
      <w:proofErr w:type="gramStart"/>
      <w:r>
        <w:rPr>
          <w:rFonts w:ascii="Times New Roman" w:hAnsi="Times New Roman" w:cs="Times New Roman"/>
        </w:rPr>
        <w:t>safe haven</w:t>
      </w:r>
      <w:proofErr w:type="gramEnd"/>
      <w:r>
        <w:rPr>
          <w:rFonts w:ascii="Times New Roman" w:hAnsi="Times New Roman" w:cs="Times New Roman"/>
        </w:rPr>
        <w:t>, gold, also surged.</w:t>
      </w:r>
    </w:p>
    <w:p w14:paraId="32FD54A1" w14:textId="77777777" w:rsidR="00040270" w:rsidRDefault="00040270" w:rsidP="00040270">
      <w:pPr>
        <w:pStyle w:val="ListParagraph"/>
        <w:numPr>
          <w:ilvl w:val="0"/>
          <w:numId w:val="14"/>
        </w:numPr>
        <w:spacing w:before="100" w:beforeAutospacing="1" w:after="100" w:afterAutospacing="1" w:line="240" w:lineRule="auto"/>
        <w:rPr>
          <w:rStyle w:val="break-words"/>
        </w:rPr>
      </w:pPr>
      <w:r>
        <w:rPr>
          <w:rFonts w:ascii="Times New Roman" w:hAnsi="Times New Roman" w:cs="Times New Roman"/>
        </w:rPr>
        <w:t>Closer to home, Canadian ETFs and mutual funds recorded stellar inflows and assets under management. ETFs garnered $43 billion year to date crossing $300 billion in total. Mutual fund assets increased $44.3 billion to $2.03 trillion over the same period.</w:t>
      </w:r>
    </w:p>
    <w:p w14:paraId="3BA47ABB" w14:textId="77777777" w:rsidR="00040270" w:rsidRDefault="00040270" w:rsidP="00040270">
      <w:pPr>
        <w:pStyle w:val="ListParagraph"/>
        <w:numPr>
          <w:ilvl w:val="0"/>
          <w:numId w:val="14"/>
        </w:numPr>
        <w:spacing w:before="100" w:beforeAutospacing="1" w:after="100" w:afterAutospacing="1" w:line="240" w:lineRule="auto"/>
      </w:pPr>
      <w:r>
        <w:rPr>
          <w:rFonts w:ascii="Times New Roman" w:hAnsi="Times New Roman" w:cs="Times New Roman"/>
        </w:rPr>
        <w:t xml:space="preserve">Oil prices fell after the U.S. confirmed it would tap into oil reserves to combat inflation </w:t>
      </w:r>
      <w:proofErr w:type="gramStart"/>
      <w:r>
        <w:rPr>
          <w:rFonts w:ascii="Times New Roman" w:hAnsi="Times New Roman" w:cs="Times New Roman"/>
        </w:rPr>
        <w:t>and also</w:t>
      </w:r>
      <w:proofErr w:type="gramEnd"/>
      <w:r>
        <w:rPr>
          <w:rFonts w:ascii="Times New Roman" w:hAnsi="Times New Roman" w:cs="Times New Roman"/>
        </w:rPr>
        <w:t xml:space="preserve"> on news of the omicron variant and the Fed stating it may have to speed up its bond tapering plans.</w:t>
      </w:r>
    </w:p>
    <w:p w14:paraId="30053465" w14:textId="77777777" w:rsidR="00040270" w:rsidRDefault="00040270" w:rsidP="00040270">
      <w:pPr>
        <w:pStyle w:val="ListParagraph"/>
        <w:numPr>
          <w:ilvl w:val="0"/>
          <w:numId w:val="14"/>
        </w:numPr>
        <w:spacing w:before="100" w:beforeAutospacing="1" w:after="100" w:afterAutospacing="1" w:line="240" w:lineRule="auto"/>
        <w:rPr>
          <w:rFonts w:ascii="Times New Roman" w:hAnsi="Times New Roman" w:cs="Times New Roman"/>
          <w:b/>
          <w:i/>
        </w:rPr>
      </w:pPr>
      <w:proofErr w:type="gramStart"/>
      <w:r>
        <w:rPr>
          <w:rFonts w:ascii="Times New Roman" w:hAnsi="Times New Roman" w:cs="Times New Roman"/>
        </w:rPr>
        <w:t>In an attempt to</w:t>
      </w:r>
      <w:proofErr w:type="gramEnd"/>
      <w:r>
        <w:rPr>
          <w:rFonts w:ascii="Times New Roman" w:hAnsi="Times New Roman" w:cs="Times New Roman"/>
        </w:rPr>
        <w:t xml:space="preserve"> contain the new COVID-19 strain from the outset, the U.S., Canada, the U.K. and several other countries swiftly banned incoming flights from the affected southern African nations.</w:t>
      </w:r>
    </w:p>
    <w:p w14:paraId="52B7E613" w14:textId="77777777" w:rsidR="00040270" w:rsidRDefault="00040270" w:rsidP="00040270">
      <w:pPr>
        <w:pStyle w:val="ListParagraph"/>
        <w:numPr>
          <w:ilvl w:val="0"/>
          <w:numId w:val="14"/>
        </w:numPr>
        <w:spacing w:before="100" w:beforeAutospacing="1" w:after="100" w:afterAutospacing="1" w:line="240" w:lineRule="auto"/>
        <w:rPr>
          <w:rFonts w:ascii="Times New Roman" w:hAnsi="Times New Roman" w:cs="Times New Roman"/>
          <w:b/>
          <w:i/>
        </w:rPr>
      </w:pPr>
      <w:r>
        <w:rPr>
          <w:rFonts w:ascii="Times New Roman" w:hAnsi="Times New Roman" w:cs="Times New Roman"/>
        </w:rPr>
        <w:t>Two major international conferences took place in November. The Three Amigos summit between the U.S. Canadian and Mexican leaders was the first meeting of the three since 2016. The COP26 conference in Glasgow, U.K. saw representatives from 200 nations gather to discuss climate change.</w:t>
      </w:r>
    </w:p>
    <w:p w14:paraId="74024981" w14:textId="77777777" w:rsidR="00040270" w:rsidRDefault="00040270" w:rsidP="00040270">
      <w:pPr>
        <w:pStyle w:val="ListParagraph"/>
        <w:numPr>
          <w:ilvl w:val="0"/>
          <w:numId w:val="14"/>
        </w:numPr>
        <w:spacing w:before="100" w:beforeAutospacing="1" w:after="100" w:afterAutospacing="1" w:line="240" w:lineRule="auto"/>
        <w:rPr>
          <w:rFonts w:ascii="Times New Roman" w:hAnsi="Times New Roman" w:cs="Times New Roman"/>
          <w:b/>
          <w:i/>
        </w:rPr>
      </w:pPr>
      <w:r>
        <w:rPr>
          <w:rFonts w:ascii="Times New Roman" w:hAnsi="Times New Roman" w:cs="Times New Roman"/>
        </w:rPr>
        <w:t xml:space="preserve">U.S. inflation climbed again, to 6.2%, the highest level since 1990 caused by strong consumer demand, </w:t>
      </w:r>
      <w:proofErr w:type="spellStart"/>
      <w:r>
        <w:rPr>
          <w:rFonts w:ascii="Times New Roman" w:hAnsi="Times New Roman" w:cs="Times New Roman"/>
        </w:rPr>
        <w:t>labour</w:t>
      </w:r>
      <w:proofErr w:type="spellEnd"/>
      <w:r>
        <w:rPr>
          <w:rFonts w:ascii="Times New Roman" w:hAnsi="Times New Roman" w:cs="Times New Roman"/>
        </w:rPr>
        <w:t xml:space="preserve"> shortages, rising prices and supply chain disruptions. The Fed started reducing its bond purchasing program by US$15 billion per month but indicated this might have to be wrapped up quicker to fight inflation. Fed chair Jerome Powell was also reappointed for a second </w:t>
      </w:r>
      <w:proofErr w:type="gramStart"/>
      <w:r>
        <w:rPr>
          <w:rFonts w:ascii="Times New Roman" w:hAnsi="Times New Roman" w:cs="Times New Roman"/>
        </w:rPr>
        <w:t>four year</w:t>
      </w:r>
      <w:proofErr w:type="gramEnd"/>
      <w:r>
        <w:rPr>
          <w:rFonts w:ascii="Times New Roman" w:hAnsi="Times New Roman" w:cs="Times New Roman"/>
        </w:rPr>
        <w:t xml:space="preserve"> term.</w:t>
      </w:r>
    </w:p>
    <w:p w14:paraId="16CADB91" w14:textId="77777777" w:rsidR="00040270" w:rsidRDefault="00040270" w:rsidP="00040270">
      <w:pPr>
        <w:pStyle w:val="ListParagraph"/>
        <w:numPr>
          <w:ilvl w:val="0"/>
          <w:numId w:val="14"/>
        </w:numPr>
        <w:spacing w:before="100" w:beforeAutospacing="1" w:after="100" w:afterAutospacing="1" w:line="240" w:lineRule="auto"/>
        <w:rPr>
          <w:rFonts w:ascii="Times New Roman" w:hAnsi="Times New Roman" w:cs="Times New Roman"/>
          <w:b/>
          <w:i/>
        </w:rPr>
      </w:pPr>
      <w:r>
        <w:rPr>
          <w:rFonts w:ascii="Times New Roman" w:hAnsi="Times New Roman" w:cs="Times New Roman"/>
        </w:rPr>
        <w:t>In Canada, inflation continued to go north as well, hitting 4.7%, its highest level since early 2003. The Bank of Canada reaffirmed its belief the current bout of inflation was transitory but admitted elevated inflation may stick around longer than originally expected due to ongoing supply chain bottlenecks and high energy costs. As a result, the bank added it was getting closer to raising rates.</w:t>
      </w:r>
    </w:p>
    <w:p w14:paraId="2F984998" w14:textId="41A60DE6" w:rsidR="0005493B" w:rsidRPr="00040270" w:rsidRDefault="00040270" w:rsidP="00040270">
      <w:pPr>
        <w:spacing w:before="100" w:beforeAutospacing="1" w:after="100" w:afterAutospacing="1" w:line="240" w:lineRule="auto"/>
        <w:rPr>
          <w:rFonts w:ascii="Times New Roman" w:hAnsi="Times New Roman" w:cs="Times New Roman"/>
        </w:rPr>
      </w:pPr>
      <w:r>
        <w:rPr>
          <w:rFonts w:ascii="Times New Roman" w:hAnsi="Times New Roman" w:cs="Times New Roman"/>
          <w:b/>
          <w:bCs/>
        </w:rPr>
        <w:t>How does this affect my investments?</w:t>
      </w:r>
      <w:r>
        <w:rPr>
          <w:rFonts w:ascii="Times New Roman" w:hAnsi="Times New Roman" w:cs="Times New Roman"/>
        </w:rPr>
        <w:br/>
      </w:r>
      <w:r>
        <w:rPr>
          <w:rFonts w:ascii="Times New Roman" w:hAnsi="Times New Roman" w:cs="Times New Roman"/>
          <w:color w:val="FF0000"/>
        </w:rPr>
        <w:br/>
      </w:r>
      <w:r>
        <w:rPr>
          <w:rFonts w:ascii="Times New Roman" w:hAnsi="Times New Roman" w:cs="Times New Roman"/>
        </w:rPr>
        <w:t xml:space="preserve">There may be some </w:t>
      </w:r>
      <w:proofErr w:type="gramStart"/>
      <w:r>
        <w:rPr>
          <w:rFonts w:ascii="Times New Roman" w:hAnsi="Times New Roman" w:cs="Times New Roman"/>
        </w:rPr>
        <w:t>short term</w:t>
      </w:r>
      <w:proofErr w:type="gramEnd"/>
      <w:r>
        <w:rPr>
          <w:rFonts w:ascii="Times New Roman" w:hAnsi="Times New Roman" w:cs="Times New Roman"/>
        </w:rPr>
        <w:t xml:space="preserve"> volatility while vaccines are updated, but this new variant should not signal the demise of the global economy’s recovery. </w:t>
      </w:r>
      <w:r>
        <w:rPr>
          <w:rFonts w:ascii="Times New Roman" w:hAnsi="Times New Roman" w:cs="Times New Roman"/>
          <w:lang w:val="en-CA"/>
        </w:rPr>
        <w:t xml:space="preserve">Economic fundamentals and corporate earnings remain healthy. The upcoming </w:t>
      </w:r>
      <w:r>
        <w:rPr>
          <w:rFonts w:ascii="Times New Roman" w:hAnsi="Times New Roman" w:cs="Times New Roman"/>
        </w:rPr>
        <w:t>holiday season with its traditionally high consumer spending will also provide us with some momentum going into 2022. Supply chain disruptions should begin easing next year, helping to cool inflation, although this will likely settle at a higher rate than we had pre-pandemic.</w:t>
      </w:r>
      <w:r>
        <w:rPr>
          <w:rFonts w:ascii="Times New Roman" w:hAnsi="Times New Roman" w:cs="Times New Roman"/>
          <w:color w:val="FF0000"/>
          <w:lang w:val="en-CA"/>
        </w:rPr>
        <w:br/>
      </w:r>
      <w:r>
        <w:rPr>
          <w:rFonts w:ascii="Times New Roman" w:hAnsi="Times New Roman" w:cs="Times New Roman"/>
          <w:color w:val="FF0000"/>
          <w:lang w:val="en-CA"/>
        </w:rPr>
        <w:br/>
      </w:r>
      <w:r>
        <w:rPr>
          <w:rFonts w:ascii="Times New Roman" w:hAnsi="Times New Roman" w:cs="Times New Roman"/>
        </w:rPr>
        <w:t>Regardless of where we are in the market cycle, it’s important to take a disciplined approach to investing and stay focused on your long-term financial goals. We recommend you maintain a diversified mix of asset classes in your portfolio to maximize potential returns and minimize risk. Regularly reviewing and rebalancing your portfolio also helps you remain on track.</w:t>
      </w:r>
      <w:r>
        <w:rPr>
          <w:rFonts w:ascii="Times New Roman" w:hAnsi="Times New Roman" w:cs="Times New Roman"/>
        </w:rPr>
        <w:br/>
      </w:r>
      <w:r>
        <w:rPr>
          <w:rFonts w:ascii="Times New Roman" w:hAnsi="Times New Roman" w:cs="Times New Roman"/>
        </w:rPr>
        <w:br/>
        <w:t>We are here to support you in achieving your financial goals. Please do not hesitate to contact us.</w:t>
      </w:r>
      <w:r>
        <w:rPr>
          <w:rFonts w:ascii="Times New Roman" w:hAnsi="Times New Roman" w:cs="Times New Roman"/>
        </w:rPr>
        <w:br/>
      </w:r>
      <w:r w:rsidR="00077200" w:rsidRPr="00227C45">
        <w:rPr>
          <w:rFonts w:ascii="Times New Roman" w:hAnsi="Times New Roman" w:cs="Times New Roman"/>
        </w:rPr>
        <w:br/>
      </w:r>
      <w:r w:rsidR="00077200" w:rsidRPr="00227C45">
        <w:rPr>
          <w:rFonts w:ascii="Times New Roman" w:hAnsi="Times New Roman" w:cs="Times New Roman"/>
        </w:rPr>
        <w:lastRenderedPageBreak/>
        <w:br/>
      </w:r>
      <w:r w:rsidR="00FA6E9E" w:rsidRPr="00FA6E9E">
        <w:rPr>
          <w:rFonts w:ascii="Times New Roman" w:hAnsi="Times New Roman" w:cs="Times New Roman"/>
          <w:b/>
          <w:bCs/>
          <w:sz w:val="20"/>
          <w:szCs w:val="20"/>
        </w:rPr>
        <w:t>IMPORTANT DISCLAIMERS</w:t>
      </w:r>
      <w:r w:rsidRPr="00040270">
        <w:br/>
      </w:r>
      <w:r w:rsidRPr="00040270">
        <w:rPr>
          <w:rFonts w:ascii="Times New Roman" w:hAnsi="Times New Roman" w:cs="Times New Roman"/>
          <w:i/>
          <w:iCs/>
          <w:lang w:val="en-CA"/>
        </w:rPr>
        <w:t>The information in this letter is derived from various sources, including CI Global Asset Management, Globe and Mail, National Post, Advisor.ca, Wall Street Journal, CTV News, Daily Mail, MarketWatch, Bloomberg, Reuters, Investment Executive, Bank of Canada and Statistics Canadas at various dates. This material is provided for general information and is subject to change without notice. Every effort has been made to compile this material from reliable sources and reasonable steps have been taken to ensure their accuracy. Market conditions may change which may impact the information contained in this document. Before acting on any of the above, please contact me for individual financial advice based on your personal circumstances.</w:t>
      </w:r>
    </w:p>
    <w:p w14:paraId="004C19D9" w14:textId="77777777" w:rsidR="0005493B" w:rsidRPr="0005493B" w:rsidRDefault="0005493B" w:rsidP="0005493B">
      <w:pPr>
        <w:rPr>
          <w:rFonts w:ascii="Arial" w:hAnsi="Arial" w:cs="Arial"/>
          <w:sz w:val="24"/>
          <w:szCs w:val="24"/>
        </w:rPr>
      </w:pPr>
    </w:p>
    <w:sectPr w:rsidR="0005493B" w:rsidRPr="0005493B" w:rsidSect="00E75D3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B21B6" w14:textId="77777777" w:rsidR="00CA6EFA" w:rsidRDefault="00CA6EFA" w:rsidP="005B5448">
      <w:pPr>
        <w:spacing w:after="0" w:line="240" w:lineRule="auto"/>
      </w:pPr>
      <w:r>
        <w:separator/>
      </w:r>
    </w:p>
  </w:endnote>
  <w:endnote w:type="continuationSeparator" w:id="0">
    <w:p w14:paraId="18772EFD" w14:textId="77777777" w:rsidR="00CA6EFA" w:rsidRDefault="00CA6EFA" w:rsidP="005B54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F5263" w14:textId="77777777" w:rsidR="00CA6EFA" w:rsidRDefault="00CA6EFA" w:rsidP="005B5448">
      <w:pPr>
        <w:spacing w:after="0" w:line="240" w:lineRule="auto"/>
      </w:pPr>
      <w:r>
        <w:separator/>
      </w:r>
    </w:p>
  </w:footnote>
  <w:footnote w:type="continuationSeparator" w:id="0">
    <w:p w14:paraId="25A0980F" w14:textId="77777777" w:rsidR="00CA6EFA" w:rsidRDefault="00CA6EFA" w:rsidP="005B54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0ECB5BE"/>
    <w:lvl w:ilvl="0">
      <w:numFmt w:val="bullet"/>
      <w:lvlText w:val="*"/>
      <w:lvlJc w:val="left"/>
    </w:lvl>
  </w:abstractNum>
  <w:abstractNum w:abstractNumId="1" w15:restartNumberingAfterBreak="0">
    <w:nsid w:val="0F2A745B"/>
    <w:multiLevelType w:val="hybridMultilevel"/>
    <w:tmpl w:val="29A051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2C36A8F"/>
    <w:multiLevelType w:val="hybridMultilevel"/>
    <w:tmpl w:val="F9549A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BF502AB"/>
    <w:multiLevelType w:val="hybridMultilevel"/>
    <w:tmpl w:val="8D7447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33B2BE7"/>
    <w:multiLevelType w:val="hybridMultilevel"/>
    <w:tmpl w:val="43BC08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CB70C13"/>
    <w:multiLevelType w:val="hybridMultilevel"/>
    <w:tmpl w:val="CD96A0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F94544F"/>
    <w:multiLevelType w:val="hybridMultilevel"/>
    <w:tmpl w:val="30CAF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946CCA"/>
    <w:multiLevelType w:val="hybridMultilevel"/>
    <w:tmpl w:val="7FE641A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8" w15:restartNumberingAfterBreak="0">
    <w:nsid w:val="4B124433"/>
    <w:multiLevelType w:val="hybridMultilevel"/>
    <w:tmpl w:val="4648A43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15:restartNumberingAfterBreak="0">
    <w:nsid w:val="4C657370"/>
    <w:multiLevelType w:val="multilevel"/>
    <w:tmpl w:val="B18E1CB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 w15:restartNumberingAfterBreak="0">
    <w:nsid w:val="59D510B5"/>
    <w:multiLevelType w:val="hybridMultilevel"/>
    <w:tmpl w:val="42C25C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5DB5180"/>
    <w:multiLevelType w:val="hybridMultilevel"/>
    <w:tmpl w:val="E7401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6F4F06"/>
    <w:multiLevelType w:val="hybridMultilevel"/>
    <w:tmpl w:val="B32089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6"/>
  </w:num>
  <w:num w:numId="3">
    <w:abstractNumId w:val="3"/>
  </w:num>
  <w:num w:numId="4">
    <w:abstractNumId w:val="9"/>
  </w:num>
  <w:num w:numId="5">
    <w:abstractNumId w:val="2"/>
  </w:num>
  <w:num w:numId="6">
    <w:abstractNumId w:val="1"/>
  </w:num>
  <w:num w:numId="7">
    <w:abstractNumId w:val="8"/>
  </w:num>
  <w:num w:numId="8">
    <w:abstractNumId w:val="4"/>
  </w:num>
  <w:num w:numId="9">
    <w:abstractNumId w:val="11"/>
  </w:num>
  <w:num w:numId="10">
    <w:abstractNumId w:val="0"/>
    <w:lvlOverride w:ilvl="0">
      <w:lvl w:ilvl="0">
        <w:numFmt w:val="bullet"/>
        <w:lvlText w:val=""/>
        <w:legacy w:legacy="1" w:legacySpace="0" w:legacyIndent="0"/>
        <w:lvlJc w:val="left"/>
        <w:rPr>
          <w:rFonts w:ascii="Symbol" w:hAnsi="Symbol" w:hint="default"/>
        </w:rPr>
      </w:lvl>
    </w:lvlOverride>
  </w:num>
  <w:num w:numId="11">
    <w:abstractNumId w:val="5"/>
  </w:num>
  <w:num w:numId="12">
    <w:abstractNumId w:val="7"/>
  </w:num>
  <w:num w:numId="13">
    <w:abstractNumId w:val="12"/>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93B"/>
    <w:rsid w:val="000039C0"/>
    <w:rsid w:val="0000758D"/>
    <w:rsid w:val="00010716"/>
    <w:rsid w:val="00024A50"/>
    <w:rsid w:val="00030EED"/>
    <w:rsid w:val="00032791"/>
    <w:rsid w:val="00040270"/>
    <w:rsid w:val="00041716"/>
    <w:rsid w:val="000426E5"/>
    <w:rsid w:val="00044134"/>
    <w:rsid w:val="00044DA2"/>
    <w:rsid w:val="00046DA8"/>
    <w:rsid w:val="00047F3A"/>
    <w:rsid w:val="0005493B"/>
    <w:rsid w:val="00060004"/>
    <w:rsid w:val="00076186"/>
    <w:rsid w:val="00077200"/>
    <w:rsid w:val="00081B27"/>
    <w:rsid w:val="000857DA"/>
    <w:rsid w:val="00095EAF"/>
    <w:rsid w:val="000A2625"/>
    <w:rsid w:val="000A58DB"/>
    <w:rsid w:val="000B3612"/>
    <w:rsid w:val="000B69E2"/>
    <w:rsid w:val="000C7B44"/>
    <w:rsid w:val="000D6B91"/>
    <w:rsid w:val="000E21E5"/>
    <w:rsid w:val="000F1E71"/>
    <w:rsid w:val="00100185"/>
    <w:rsid w:val="00110556"/>
    <w:rsid w:val="0011190A"/>
    <w:rsid w:val="00121303"/>
    <w:rsid w:val="00126E64"/>
    <w:rsid w:val="00141E7C"/>
    <w:rsid w:val="0014392C"/>
    <w:rsid w:val="0014499B"/>
    <w:rsid w:val="00146C61"/>
    <w:rsid w:val="0015449D"/>
    <w:rsid w:val="001619DB"/>
    <w:rsid w:val="00184122"/>
    <w:rsid w:val="001911BE"/>
    <w:rsid w:val="00197ED4"/>
    <w:rsid w:val="001A1474"/>
    <w:rsid w:val="001A3075"/>
    <w:rsid w:val="001C0957"/>
    <w:rsid w:val="001C291F"/>
    <w:rsid w:val="001C3367"/>
    <w:rsid w:val="001D39FA"/>
    <w:rsid w:val="001D3A06"/>
    <w:rsid w:val="001F1611"/>
    <w:rsid w:val="00201040"/>
    <w:rsid w:val="00201789"/>
    <w:rsid w:val="002023C5"/>
    <w:rsid w:val="00204A48"/>
    <w:rsid w:val="002079C4"/>
    <w:rsid w:val="00221354"/>
    <w:rsid w:val="00222466"/>
    <w:rsid w:val="002225CF"/>
    <w:rsid w:val="00227C45"/>
    <w:rsid w:val="002307CA"/>
    <w:rsid w:val="00246662"/>
    <w:rsid w:val="00254C85"/>
    <w:rsid w:val="00256085"/>
    <w:rsid w:val="00262A65"/>
    <w:rsid w:val="00266242"/>
    <w:rsid w:val="002677EC"/>
    <w:rsid w:val="00273CBF"/>
    <w:rsid w:val="00276DD4"/>
    <w:rsid w:val="00277FF2"/>
    <w:rsid w:val="00286EE7"/>
    <w:rsid w:val="00291ECB"/>
    <w:rsid w:val="00292E4A"/>
    <w:rsid w:val="002932FF"/>
    <w:rsid w:val="00295D42"/>
    <w:rsid w:val="002A1119"/>
    <w:rsid w:val="002B2F4D"/>
    <w:rsid w:val="002B3554"/>
    <w:rsid w:val="002B5831"/>
    <w:rsid w:val="002C1923"/>
    <w:rsid w:val="002C223B"/>
    <w:rsid w:val="002C29D4"/>
    <w:rsid w:val="002E178B"/>
    <w:rsid w:val="002E2C8C"/>
    <w:rsid w:val="002F210E"/>
    <w:rsid w:val="002F5EF7"/>
    <w:rsid w:val="00301ABB"/>
    <w:rsid w:val="003033C6"/>
    <w:rsid w:val="003100D5"/>
    <w:rsid w:val="003125EB"/>
    <w:rsid w:val="0031783E"/>
    <w:rsid w:val="003324A4"/>
    <w:rsid w:val="003345E9"/>
    <w:rsid w:val="00335008"/>
    <w:rsid w:val="003402CF"/>
    <w:rsid w:val="00340527"/>
    <w:rsid w:val="00360A5A"/>
    <w:rsid w:val="00364823"/>
    <w:rsid w:val="003674D9"/>
    <w:rsid w:val="00381EDE"/>
    <w:rsid w:val="00384A25"/>
    <w:rsid w:val="00384B11"/>
    <w:rsid w:val="00390448"/>
    <w:rsid w:val="00390F0E"/>
    <w:rsid w:val="003B606F"/>
    <w:rsid w:val="003C1336"/>
    <w:rsid w:val="003D362F"/>
    <w:rsid w:val="003D4776"/>
    <w:rsid w:val="003D59B2"/>
    <w:rsid w:val="003F5AFA"/>
    <w:rsid w:val="00406319"/>
    <w:rsid w:val="00412400"/>
    <w:rsid w:val="0043504C"/>
    <w:rsid w:val="004535FC"/>
    <w:rsid w:val="0046340C"/>
    <w:rsid w:val="00471E43"/>
    <w:rsid w:val="00480CEB"/>
    <w:rsid w:val="00482D0F"/>
    <w:rsid w:val="004845AF"/>
    <w:rsid w:val="004847A8"/>
    <w:rsid w:val="00485B5F"/>
    <w:rsid w:val="00494D8F"/>
    <w:rsid w:val="00496083"/>
    <w:rsid w:val="00497EF4"/>
    <w:rsid w:val="004A7D09"/>
    <w:rsid w:val="004B1B8F"/>
    <w:rsid w:val="004B7CCF"/>
    <w:rsid w:val="004D0231"/>
    <w:rsid w:val="004E13FC"/>
    <w:rsid w:val="004E266F"/>
    <w:rsid w:val="004E3F44"/>
    <w:rsid w:val="004E40EB"/>
    <w:rsid w:val="004F30CD"/>
    <w:rsid w:val="0050250F"/>
    <w:rsid w:val="00506551"/>
    <w:rsid w:val="00506B0B"/>
    <w:rsid w:val="00523638"/>
    <w:rsid w:val="00525CBE"/>
    <w:rsid w:val="0053391F"/>
    <w:rsid w:val="00534F74"/>
    <w:rsid w:val="00542840"/>
    <w:rsid w:val="00546D92"/>
    <w:rsid w:val="00553A1A"/>
    <w:rsid w:val="00555DAA"/>
    <w:rsid w:val="00557AA9"/>
    <w:rsid w:val="00560D60"/>
    <w:rsid w:val="00564A5D"/>
    <w:rsid w:val="00567207"/>
    <w:rsid w:val="00570AEF"/>
    <w:rsid w:val="005769F7"/>
    <w:rsid w:val="005817FA"/>
    <w:rsid w:val="00583749"/>
    <w:rsid w:val="00585E9A"/>
    <w:rsid w:val="00590675"/>
    <w:rsid w:val="00595104"/>
    <w:rsid w:val="005A5EB1"/>
    <w:rsid w:val="005B0031"/>
    <w:rsid w:val="005B0C17"/>
    <w:rsid w:val="005B5448"/>
    <w:rsid w:val="005B69E8"/>
    <w:rsid w:val="005D2ADB"/>
    <w:rsid w:val="005D3CE1"/>
    <w:rsid w:val="005D5D48"/>
    <w:rsid w:val="005E6B62"/>
    <w:rsid w:val="005F0424"/>
    <w:rsid w:val="005F3BCA"/>
    <w:rsid w:val="005F6B57"/>
    <w:rsid w:val="0061021E"/>
    <w:rsid w:val="00610CC5"/>
    <w:rsid w:val="00612EE0"/>
    <w:rsid w:val="0062742C"/>
    <w:rsid w:val="006332EB"/>
    <w:rsid w:val="00633AE5"/>
    <w:rsid w:val="00634F12"/>
    <w:rsid w:val="006453E6"/>
    <w:rsid w:val="006500AD"/>
    <w:rsid w:val="00652463"/>
    <w:rsid w:val="00660489"/>
    <w:rsid w:val="00675F9B"/>
    <w:rsid w:val="0068482C"/>
    <w:rsid w:val="00685EBA"/>
    <w:rsid w:val="006942D4"/>
    <w:rsid w:val="006B0AA0"/>
    <w:rsid w:val="006B0FE4"/>
    <w:rsid w:val="006B3C3D"/>
    <w:rsid w:val="006C1E2B"/>
    <w:rsid w:val="006C64BA"/>
    <w:rsid w:val="006D4659"/>
    <w:rsid w:val="006F4021"/>
    <w:rsid w:val="00701FC5"/>
    <w:rsid w:val="00710986"/>
    <w:rsid w:val="00712749"/>
    <w:rsid w:val="00714B75"/>
    <w:rsid w:val="007248F0"/>
    <w:rsid w:val="007345C5"/>
    <w:rsid w:val="007357CE"/>
    <w:rsid w:val="007503CB"/>
    <w:rsid w:val="00756990"/>
    <w:rsid w:val="00773FC2"/>
    <w:rsid w:val="00783DBD"/>
    <w:rsid w:val="00786235"/>
    <w:rsid w:val="007869DD"/>
    <w:rsid w:val="007A0734"/>
    <w:rsid w:val="007A1B2E"/>
    <w:rsid w:val="007B5C65"/>
    <w:rsid w:val="007B7A44"/>
    <w:rsid w:val="007C4F48"/>
    <w:rsid w:val="007D0BA5"/>
    <w:rsid w:val="007D1CEB"/>
    <w:rsid w:val="007D4E5B"/>
    <w:rsid w:val="007D79C2"/>
    <w:rsid w:val="007D7E5D"/>
    <w:rsid w:val="007E791B"/>
    <w:rsid w:val="00811ECC"/>
    <w:rsid w:val="00841AF8"/>
    <w:rsid w:val="00850770"/>
    <w:rsid w:val="00851C07"/>
    <w:rsid w:val="00853A6B"/>
    <w:rsid w:val="0086445A"/>
    <w:rsid w:val="00870643"/>
    <w:rsid w:val="00871064"/>
    <w:rsid w:val="008939CC"/>
    <w:rsid w:val="008A035B"/>
    <w:rsid w:val="008A61EB"/>
    <w:rsid w:val="008A6435"/>
    <w:rsid w:val="008C101E"/>
    <w:rsid w:val="008C1C81"/>
    <w:rsid w:val="008E24F5"/>
    <w:rsid w:val="008E6AC8"/>
    <w:rsid w:val="0090091E"/>
    <w:rsid w:val="009017E3"/>
    <w:rsid w:val="009022D1"/>
    <w:rsid w:val="00906416"/>
    <w:rsid w:val="00911BE7"/>
    <w:rsid w:val="009152A3"/>
    <w:rsid w:val="00923B3A"/>
    <w:rsid w:val="00957670"/>
    <w:rsid w:val="009636D2"/>
    <w:rsid w:val="009A2332"/>
    <w:rsid w:val="009B171D"/>
    <w:rsid w:val="009B35DC"/>
    <w:rsid w:val="009D19F2"/>
    <w:rsid w:val="009E03F1"/>
    <w:rsid w:val="009E05E9"/>
    <w:rsid w:val="009F25C8"/>
    <w:rsid w:val="00A02F7C"/>
    <w:rsid w:val="00A04378"/>
    <w:rsid w:val="00A17ED4"/>
    <w:rsid w:val="00A25A5B"/>
    <w:rsid w:val="00A31D8E"/>
    <w:rsid w:val="00A3530B"/>
    <w:rsid w:val="00A40477"/>
    <w:rsid w:val="00A84EE4"/>
    <w:rsid w:val="00A92A21"/>
    <w:rsid w:val="00A92F9D"/>
    <w:rsid w:val="00A9600B"/>
    <w:rsid w:val="00AA6019"/>
    <w:rsid w:val="00AB4B85"/>
    <w:rsid w:val="00AB5811"/>
    <w:rsid w:val="00AD5D37"/>
    <w:rsid w:val="00AE01F5"/>
    <w:rsid w:val="00AE3230"/>
    <w:rsid w:val="00AF4638"/>
    <w:rsid w:val="00B0020E"/>
    <w:rsid w:val="00B141CA"/>
    <w:rsid w:val="00B30AF9"/>
    <w:rsid w:val="00B34685"/>
    <w:rsid w:val="00B4224A"/>
    <w:rsid w:val="00B4398D"/>
    <w:rsid w:val="00B51318"/>
    <w:rsid w:val="00B571BA"/>
    <w:rsid w:val="00B6147A"/>
    <w:rsid w:val="00B623DC"/>
    <w:rsid w:val="00B63194"/>
    <w:rsid w:val="00B64AF8"/>
    <w:rsid w:val="00B678C7"/>
    <w:rsid w:val="00B74398"/>
    <w:rsid w:val="00B75F66"/>
    <w:rsid w:val="00B8605B"/>
    <w:rsid w:val="00B947D9"/>
    <w:rsid w:val="00B9726F"/>
    <w:rsid w:val="00BB5BA7"/>
    <w:rsid w:val="00BB72D1"/>
    <w:rsid w:val="00BC3E53"/>
    <w:rsid w:val="00BC56C9"/>
    <w:rsid w:val="00BE0BC3"/>
    <w:rsid w:val="00BF4BAD"/>
    <w:rsid w:val="00BF7ACB"/>
    <w:rsid w:val="00C01E6D"/>
    <w:rsid w:val="00C038DD"/>
    <w:rsid w:val="00C04B90"/>
    <w:rsid w:val="00C06855"/>
    <w:rsid w:val="00C111DF"/>
    <w:rsid w:val="00C233D7"/>
    <w:rsid w:val="00C2690D"/>
    <w:rsid w:val="00C302CA"/>
    <w:rsid w:val="00C30379"/>
    <w:rsid w:val="00C327EB"/>
    <w:rsid w:val="00C34A49"/>
    <w:rsid w:val="00C428BC"/>
    <w:rsid w:val="00C44F0E"/>
    <w:rsid w:val="00C47DE8"/>
    <w:rsid w:val="00C508E4"/>
    <w:rsid w:val="00C52BF4"/>
    <w:rsid w:val="00C55883"/>
    <w:rsid w:val="00C76302"/>
    <w:rsid w:val="00C90D38"/>
    <w:rsid w:val="00CA6EFA"/>
    <w:rsid w:val="00CD3DD5"/>
    <w:rsid w:val="00CF039D"/>
    <w:rsid w:val="00CF7E5F"/>
    <w:rsid w:val="00D05430"/>
    <w:rsid w:val="00D427C0"/>
    <w:rsid w:val="00D527F2"/>
    <w:rsid w:val="00D543E4"/>
    <w:rsid w:val="00D6249A"/>
    <w:rsid w:val="00D638DB"/>
    <w:rsid w:val="00D63D93"/>
    <w:rsid w:val="00D72D2B"/>
    <w:rsid w:val="00D9638C"/>
    <w:rsid w:val="00DB24B1"/>
    <w:rsid w:val="00DC4DB4"/>
    <w:rsid w:val="00DC6585"/>
    <w:rsid w:val="00DE3044"/>
    <w:rsid w:val="00DE5113"/>
    <w:rsid w:val="00E05581"/>
    <w:rsid w:val="00E2792E"/>
    <w:rsid w:val="00E33388"/>
    <w:rsid w:val="00E4084C"/>
    <w:rsid w:val="00E55C54"/>
    <w:rsid w:val="00E63D0F"/>
    <w:rsid w:val="00E73FB4"/>
    <w:rsid w:val="00E75D3F"/>
    <w:rsid w:val="00E800BA"/>
    <w:rsid w:val="00EA34BD"/>
    <w:rsid w:val="00EB042F"/>
    <w:rsid w:val="00EC5B63"/>
    <w:rsid w:val="00EC5F85"/>
    <w:rsid w:val="00EF7A66"/>
    <w:rsid w:val="00F01066"/>
    <w:rsid w:val="00F034C8"/>
    <w:rsid w:val="00F07CD8"/>
    <w:rsid w:val="00F13A9F"/>
    <w:rsid w:val="00F21E8D"/>
    <w:rsid w:val="00F2580E"/>
    <w:rsid w:val="00F338CD"/>
    <w:rsid w:val="00F35350"/>
    <w:rsid w:val="00F3712F"/>
    <w:rsid w:val="00F46122"/>
    <w:rsid w:val="00F46706"/>
    <w:rsid w:val="00F704A6"/>
    <w:rsid w:val="00F759FC"/>
    <w:rsid w:val="00F85602"/>
    <w:rsid w:val="00F93B84"/>
    <w:rsid w:val="00FA3557"/>
    <w:rsid w:val="00FA6E9E"/>
    <w:rsid w:val="00FB1CEF"/>
    <w:rsid w:val="00FB4069"/>
    <w:rsid w:val="00FD132E"/>
    <w:rsid w:val="00FE12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77618"/>
  <w15:docId w15:val="{E9E67B66-BC47-4F7D-9A49-5CEC5F02C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5D3F"/>
  </w:style>
  <w:style w:type="paragraph" w:styleId="Heading1">
    <w:name w:val="heading 1"/>
    <w:basedOn w:val="Normal"/>
    <w:link w:val="Heading1Char"/>
    <w:uiPriority w:val="9"/>
    <w:qFormat/>
    <w:rsid w:val="00C44F0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5493B"/>
    <w:rPr>
      <w:color w:val="0000FF" w:themeColor="hyperlink"/>
      <w:u w:val="single"/>
    </w:rPr>
  </w:style>
  <w:style w:type="paragraph" w:styleId="ListParagraph">
    <w:name w:val="List Paragraph"/>
    <w:basedOn w:val="Normal"/>
    <w:uiPriority w:val="34"/>
    <w:qFormat/>
    <w:rsid w:val="0005493B"/>
    <w:pPr>
      <w:ind w:left="720"/>
      <w:contextualSpacing/>
    </w:pPr>
  </w:style>
  <w:style w:type="paragraph" w:styleId="NormalWeb">
    <w:name w:val="Normal (Web)"/>
    <w:basedOn w:val="Normal"/>
    <w:uiPriority w:val="99"/>
    <w:unhideWhenUsed/>
    <w:rsid w:val="00292E4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B69E8"/>
    <w:rPr>
      <w:b/>
      <w:bCs/>
    </w:rPr>
  </w:style>
  <w:style w:type="paragraph" w:customStyle="1" w:styleId="c-article-bodytext">
    <w:name w:val="c-article-body__text"/>
    <w:basedOn w:val="Normal"/>
    <w:rsid w:val="009B35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3345E9"/>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semiHidden/>
    <w:unhideWhenUsed/>
    <w:rsid w:val="005B544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B5448"/>
  </w:style>
  <w:style w:type="paragraph" w:styleId="Footer">
    <w:name w:val="footer"/>
    <w:basedOn w:val="Normal"/>
    <w:link w:val="FooterChar"/>
    <w:uiPriority w:val="99"/>
    <w:semiHidden/>
    <w:unhideWhenUsed/>
    <w:rsid w:val="005B544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B5448"/>
  </w:style>
  <w:style w:type="paragraph" w:customStyle="1" w:styleId="xmsonormal">
    <w:name w:val="x_msonormal"/>
    <w:basedOn w:val="Normal"/>
    <w:rsid w:val="00C2690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C44F0E"/>
    <w:rPr>
      <w:rFonts w:ascii="Times New Roman" w:eastAsia="Times New Roman" w:hAnsi="Times New Roman" w:cs="Times New Roman"/>
      <w:b/>
      <w:bCs/>
      <w:kern w:val="36"/>
      <w:sz w:val="48"/>
      <w:szCs w:val="48"/>
    </w:rPr>
  </w:style>
  <w:style w:type="paragraph" w:customStyle="1" w:styleId="article-subtitle">
    <w:name w:val="article-subtitle"/>
    <w:basedOn w:val="Normal"/>
    <w:rsid w:val="00C44F0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reak-words">
    <w:name w:val="break-words"/>
    <w:basedOn w:val="DefaultParagraphFont"/>
    <w:rsid w:val="000417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456991">
      <w:bodyDiv w:val="1"/>
      <w:marLeft w:val="0"/>
      <w:marRight w:val="0"/>
      <w:marTop w:val="0"/>
      <w:marBottom w:val="0"/>
      <w:divBdr>
        <w:top w:val="none" w:sz="0" w:space="0" w:color="auto"/>
        <w:left w:val="none" w:sz="0" w:space="0" w:color="auto"/>
        <w:bottom w:val="none" w:sz="0" w:space="0" w:color="auto"/>
        <w:right w:val="none" w:sz="0" w:space="0" w:color="auto"/>
      </w:divBdr>
    </w:div>
    <w:div w:id="179970944">
      <w:bodyDiv w:val="1"/>
      <w:marLeft w:val="0"/>
      <w:marRight w:val="0"/>
      <w:marTop w:val="0"/>
      <w:marBottom w:val="0"/>
      <w:divBdr>
        <w:top w:val="none" w:sz="0" w:space="0" w:color="auto"/>
        <w:left w:val="none" w:sz="0" w:space="0" w:color="auto"/>
        <w:bottom w:val="none" w:sz="0" w:space="0" w:color="auto"/>
        <w:right w:val="none" w:sz="0" w:space="0" w:color="auto"/>
      </w:divBdr>
    </w:div>
    <w:div w:id="188494102">
      <w:bodyDiv w:val="1"/>
      <w:marLeft w:val="0"/>
      <w:marRight w:val="0"/>
      <w:marTop w:val="0"/>
      <w:marBottom w:val="0"/>
      <w:divBdr>
        <w:top w:val="none" w:sz="0" w:space="0" w:color="auto"/>
        <w:left w:val="none" w:sz="0" w:space="0" w:color="auto"/>
        <w:bottom w:val="none" w:sz="0" w:space="0" w:color="auto"/>
        <w:right w:val="none" w:sz="0" w:space="0" w:color="auto"/>
      </w:divBdr>
    </w:div>
    <w:div w:id="255020756">
      <w:bodyDiv w:val="1"/>
      <w:marLeft w:val="0"/>
      <w:marRight w:val="0"/>
      <w:marTop w:val="0"/>
      <w:marBottom w:val="0"/>
      <w:divBdr>
        <w:top w:val="none" w:sz="0" w:space="0" w:color="auto"/>
        <w:left w:val="none" w:sz="0" w:space="0" w:color="auto"/>
        <w:bottom w:val="none" w:sz="0" w:space="0" w:color="auto"/>
        <w:right w:val="none" w:sz="0" w:space="0" w:color="auto"/>
      </w:divBdr>
      <w:divsChild>
        <w:div w:id="42144629">
          <w:marLeft w:val="0"/>
          <w:marRight w:val="0"/>
          <w:marTop w:val="0"/>
          <w:marBottom w:val="0"/>
          <w:divBdr>
            <w:top w:val="none" w:sz="0" w:space="0" w:color="auto"/>
            <w:left w:val="none" w:sz="0" w:space="0" w:color="auto"/>
            <w:bottom w:val="none" w:sz="0" w:space="0" w:color="auto"/>
            <w:right w:val="none" w:sz="0" w:space="0" w:color="auto"/>
          </w:divBdr>
          <w:divsChild>
            <w:div w:id="1101801428">
              <w:marLeft w:val="0"/>
              <w:marRight w:val="0"/>
              <w:marTop w:val="0"/>
              <w:marBottom w:val="0"/>
              <w:divBdr>
                <w:top w:val="none" w:sz="0" w:space="0" w:color="auto"/>
                <w:left w:val="none" w:sz="0" w:space="0" w:color="auto"/>
                <w:bottom w:val="none" w:sz="0" w:space="0" w:color="auto"/>
                <w:right w:val="none" w:sz="0" w:space="0" w:color="auto"/>
              </w:divBdr>
            </w:div>
          </w:divsChild>
        </w:div>
        <w:div w:id="1064059820">
          <w:marLeft w:val="0"/>
          <w:marRight w:val="0"/>
          <w:marTop w:val="0"/>
          <w:marBottom w:val="0"/>
          <w:divBdr>
            <w:top w:val="none" w:sz="0" w:space="0" w:color="auto"/>
            <w:left w:val="none" w:sz="0" w:space="0" w:color="auto"/>
            <w:bottom w:val="none" w:sz="0" w:space="0" w:color="auto"/>
            <w:right w:val="none" w:sz="0" w:space="0" w:color="auto"/>
          </w:divBdr>
          <w:divsChild>
            <w:div w:id="41648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152586">
      <w:bodyDiv w:val="1"/>
      <w:marLeft w:val="0"/>
      <w:marRight w:val="0"/>
      <w:marTop w:val="0"/>
      <w:marBottom w:val="0"/>
      <w:divBdr>
        <w:top w:val="none" w:sz="0" w:space="0" w:color="auto"/>
        <w:left w:val="none" w:sz="0" w:space="0" w:color="auto"/>
        <w:bottom w:val="none" w:sz="0" w:space="0" w:color="auto"/>
        <w:right w:val="none" w:sz="0" w:space="0" w:color="auto"/>
      </w:divBdr>
    </w:div>
    <w:div w:id="389381712">
      <w:bodyDiv w:val="1"/>
      <w:marLeft w:val="0"/>
      <w:marRight w:val="0"/>
      <w:marTop w:val="0"/>
      <w:marBottom w:val="0"/>
      <w:divBdr>
        <w:top w:val="none" w:sz="0" w:space="0" w:color="auto"/>
        <w:left w:val="none" w:sz="0" w:space="0" w:color="auto"/>
        <w:bottom w:val="none" w:sz="0" w:space="0" w:color="auto"/>
        <w:right w:val="none" w:sz="0" w:space="0" w:color="auto"/>
      </w:divBdr>
      <w:divsChild>
        <w:div w:id="2101372692">
          <w:marLeft w:val="0"/>
          <w:marRight w:val="0"/>
          <w:marTop w:val="0"/>
          <w:marBottom w:val="0"/>
          <w:divBdr>
            <w:top w:val="none" w:sz="0" w:space="0" w:color="auto"/>
            <w:left w:val="none" w:sz="0" w:space="0" w:color="auto"/>
            <w:bottom w:val="none" w:sz="0" w:space="0" w:color="auto"/>
            <w:right w:val="none" w:sz="0" w:space="0" w:color="auto"/>
          </w:divBdr>
        </w:div>
      </w:divsChild>
    </w:div>
    <w:div w:id="469320481">
      <w:bodyDiv w:val="1"/>
      <w:marLeft w:val="0"/>
      <w:marRight w:val="0"/>
      <w:marTop w:val="0"/>
      <w:marBottom w:val="0"/>
      <w:divBdr>
        <w:top w:val="none" w:sz="0" w:space="0" w:color="auto"/>
        <w:left w:val="none" w:sz="0" w:space="0" w:color="auto"/>
        <w:bottom w:val="none" w:sz="0" w:space="0" w:color="auto"/>
        <w:right w:val="none" w:sz="0" w:space="0" w:color="auto"/>
      </w:divBdr>
    </w:div>
    <w:div w:id="475221327">
      <w:bodyDiv w:val="1"/>
      <w:marLeft w:val="0"/>
      <w:marRight w:val="0"/>
      <w:marTop w:val="0"/>
      <w:marBottom w:val="0"/>
      <w:divBdr>
        <w:top w:val="none" w:sz="0" w:space="0" w:color="auto"/>
        <w:left w:val="none" w:sz="0" w:space="0" w:color="auto"/>
        <w:bottom w:val="none" w:sz="0" w:space="0" w:color="auto"/>
        <w:right w:val="none" w:sz="0" w:space="0" w:color="auto"/>
      </w:divBdr>
    </w:div>
    <w:div w:id="527643825">
      <w:bodyDiv w:val="1"/>
      <w:marLeft w:val="0"/>
      <w:marRight w:val="0"/>
      <w:marTop w:val="0"/>
      <w:marBottom w:val="0"/>
      <w:divBdr>
        <w:top w:val="none" w:sz="0" w:space="0" w:color="auto"/>
        <w:left w:val="none" w:sz="0" w:space="0" w:color="auto"/>
        <w:bottom w:val="none" w:sz="0" w:space="0" w:color="auto"/>
        <w:right w:val="none" w:sz="0" w:space="0" w:color="auto"/>
      </w:divBdr>
      <w:divsChild>
        <w:div w:id="147402552">
          <w:marLeft w:val="0"/>
          <w:marRight w:val="0"/>
          <w:marTop w:val="0"/>
          <w:marBottom w:val="0"/>
          <w:divBdr>
            <w:top w:val="none" w:sz="0" w:space="0" w:color="auto"/>
            <w:left w:val="none" w:sz="0" w:space="0" w:color="auto"/>
            <w:bottom w:val="none" w:sz="0" w:space="0" w:color="auto"/>
            <w:right w:val="none" w:sz="0" w:space="0" w:color="auto"/>
          </w:divBdr>
          <w:divsChild>
            <w:div w:id="199901479">
              <w:marLeft w:val="0"/>
              <w:marRight w:val="0"/>
              <w:marTop w:val="0"/>
              <w:marBottom w:val="0"/>
              <w:divBdr>
                <w:top w:val="none" w:sz="0" w:space="0" w:color="auto"/>
                <w:left w:val="none" w:sz="0" w:space="0" w:color="auto"/>
                <w:bottom w:val="none" w:sz="0" w:space="0" w:color="auto"/>
                <w:right w:val="none" w:sz="0" w:space="0" w:color="auto"/>
              </w:divBdr>
            </w:div>
          </w:divsChild>
        </w:div>
        <w:div w:id="310984829">
          <w:marLeft w:val="0"/>
          <w:marRight w:val="0"/>
          <w:marTop w:val="0"/>
          <w:marBottom w:val="0"/>
          <w:divBdr>
            <w:top w:val="none" w:sz="0" w:space="0" w:color="auto"/>
            <w:left w:val="none" w:sz="0" w:space="0" w:color="auto"/>
            <w:bottom w:val="none" w:sz="0" w:space="0" w:color="auto"/>
            <w:right w:val="none" w:sz="0" w:space="0" w:color="auto"/>
          </w:divBdr>
          <w:divsChild>
            <w:div w:id="79738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645309">
      <w:bodyDiv w:val="1"/>
      <w:marLeft w:val="0"/>
      <w:marRight w:val="0"/>
      <w:marTop w:val="0"/>
      <w:marBottom w:val="0"/>
      <w:divBdr>
        <w:top w:val="none" w:sz="0" w:space="0" w:color="auto"/>
        <w:left w:val="none" w:sz="0" w:space="0" w:color="auto"/>
        <w:bottom w:val="none" w:sz="0" w:space="0" w:color="auto"/>
        <w:right w:val="none" w:sz="0" w:space="0" w:color="auto"/>
      </w:divBdr>
      <w:divsChild>
        <w:div w:id="4139265">
          <w:marLeft w:val="0"/>
          <w:marRight w:val="0"/>
          <w:marTop w:val="0"/>
          <w:marBottom w:val="0"/>
          <w:divBdr>
            <w:top w:val="none" w:sz="0" w:space="0" w:color="auto"/>
            <w:left w:val="none" w:sz="0" w:space="0" w:color="auto"/>
            <w:bottom w:val="none" w:sz="0" w:space="0" w:color="auto"/>
            <w:right w:val="none" w:sz="0" w:space="0" w:color="auto"/>
          </w:divBdr>
          <w:divsChild>
            <w:div w:id="752241776">
              <w:marLeft w:val="0"/>
              <w:marRight w:val="0"/>
              <w:marTop w:val="0"/>
              <w:marBottom w:val="0"/>
              <w:divBdr>
                <w:top w:val="none" w:sz="0" w:space="0" w:color="auto"/>
                <w:left w:val="none" w:sz="0" w:space="0" w:color="auto"/>
                <w:bottom w:val="none" w:sz="0" w:space="0" w:color="auto"/>
                <w:right w:val="none" w:sz="0" w:space="0" w:color="auto"/>
              </w:divBdr>
            </w:div>
          </w:divsChild>
        </w:div>
        <w:div w:id="727145172">
          <w:marLeft w:val="0"/>
          <w:marRight w:val="0"/>
          <w:marTop w:val="0"/>
          <w:marBottom w:val="0"/>
          <w:divBdr>
            <w:top w:val="none" w:sz="0" w:space="0" w:color="auto"/>
            <w:left w:val="none" w:sz="0" w:space="0" w:color="auto"/>
            <w:bottom w:val="none" w:sz="0" w:space="0" w:color="auto"/>
            <w:right w:val="none" w:sz="0" w:space="0" w:color="auto"/>
          </w:divBdr>
          <w:divsChild>
            <w:div w:id="199125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688721">
      <w:bodyDiv w:val="1"/>
      <w:marLeft w:val="0"/>
      <w:marRight w:val="0"/>
      <w:marTop w:val="0"/>
      <w:marBottom w:val="0"/>
      <w:divBdr>
        <w:top w:val="none" w:sz="0" w:space="0" w:color="auto"/>
        <w:left w:val="none" w:sz="0" w:space="0" w:color="auto"/>
        <w:bottom w:val="none" w:sz="0" w:space="0" w:color="auto"/>
        <w:right w:val="none" w:sz="0" w:space="0" w:color="auto"/>
      </w:divBdr>
    </w:div>
    <w:div w:id="745884978">
      <w:bodyDiv w:val="1"/>
      <w:marLeft w:val="0"/>
      <w:marRight w:val="0"/>
      <w:marTop w:val="0"/>
      <w:marBottom w:val="0"/>
      <w:divBdr>
        <w:top w:val="none" w:sz="0" w:space="0" w:color="auto"/>
        <w:left w:val="none" w:sz="0" w:space="0" w:color="auto"/>
        <w:bottom w:val="none" w:sz="0" w:space="0" w:color="auto"/>
        <w:right w:val="none" w:sz="0" w:space="0" w:color="auto"/>
      </w:divBdr>
      <w:divsChild>
        <w:div w:id="679242057">
          <w:marLeft w:val="0"/>
          <w:marRight w:val="0"/>
          <w:marTop w:val="0"/>
          <w:marBottom w:val="0"/>
          <w:divBdr>
            <w:top w:val="none" w:sz="0" w:space="0" w:color="auto"/>
            <w:left w:val="none" w:sz="0" w:space="0" w:color="auto"/>
            <w:bottom w:val="none" w:sz="0" w:space="0" w:color="auto"/>
            <w:right w:val="none" w:sz="0" w:space="0" w:color="auto"/>
          </w:divBdr>
        </w:div>
      </w:divsChild>
    </w:div>
    <w:div w:id="801653718">
      <w:bodyDiv w:val="1"/>
      <w:marLeft w:val="0"/>
      <w:marRight w:val="0"/>
      <w:marTop w:val="0"/>
      <w:marBottom w:val="0"/>
      <w:divBdr>
        <w:top w:val="none" w:sz="0" w:space="0" w:color="auto"/>
        <w:left w:val="none" w:sz="0" w:space="0" w:color="auto"/>
        <w:bottom w:val="none" w:sz="0" w:space="0" w:color="auto"/>
        <w:right w:val="none" w:sz="0" w:space="0" w:color="auto"/>
      </w:divBdr>
    </w:div>
    <w:div w:id="843738061">
      <w:bodyDiv w:val="1"/>
      <w:marLeft w:val="0"/>
      <w:marRight w:val="0"/>
      <w:marTop w:val="0"/>
      <w:marBottom w:val="0"/>
      <w:divBdr>
        <w:top w:val="none" w:sz="0" w:space="0" w:color="auto"/>
        <w:left w:val="none" w:sz="0" w:space="0" w:color="auto"/>
        <w:bottom w:val="none" w:sz="0" w:space="0" w:color="auto"/>
        <w:right w:val="none" w:sz="0" w:space="0" w:color="auto"/>
      </w:divBdr>
    </w:div>
    <w:div w:id="904953441">
      <w:bodyDiv w:val="1"/>
      <w:marLeft w:val="0"/>
      <w:marRight w:val="0"/>
      <w:marTop w:val="0"/>
      <w:marBottom w:val="0"/>
      <w:divBdr>
        <w:top w:val="none" w:sz="0" w:space="0" w:color="auto"/>
        <w:left w:val="none" w:sz="0" w:space="0" w:color="auto"/>
        <w:bottom w:val="none" w:sz="0" w:space="0" w:color="auto"/>
        <w:right w:val="none" w:sz="0" w:space="0" w:color="auto"/>
      </w:divBdr>
    </w:div>
    <w:div w:id="1021199467">
      <w:bodyDiv w:val="1"/>
      <w:marLeft w:val="0"/>
      <w:marRight w:val="0"/>
      <w:marTop w:val="0"/>
      <w:marBottom w:val="0"/>
      <w:divBdr>
        <w:top w:val="none" w:sz="0" w:space="0" w:color="auto"/>
        <w:left w:val="none" w:sz="0" w:space="0" w:color="auto"/>
        <w:bottom w:val="none" w:sz="0" w:space="0" w:color="auto"/>
        <w:right w:val="none" w:sz="0" w:space="0" w:color="auto"/>
      </w:divBdr>
    </w:div>
    <w:div w:id="1179733780">
      <w:bodyDiv w:val="1"/>
      <w:marLeft w:val="0"/>
      <w:marRight w:val="0"/>
      <w:marTop w:val="0"/>
      <w:marBottom w:val="0"/>
      <w:divBdr>
        <w:top w:val="none" w:sz="0" w:space="0" w:color="auto"/>
        <w:left w:val="none" w:sz="0" w:space="0" w:color="auto"/>
        <w:bottom w:val="none" w:sz="0" w:space="0" w:color="auto"/>
        <w:right w:val="none" w:sz="0" w:space="0" w:color="auto"/>
      </w:divBdr>
    </w:div>
    <w:div w:id="1202203167">
      <w:bodyDiv w:val="1"/>
      <w:marLeft w:val="0"/>
      <w:marRight w:val="0"/>
      <w:marTop w:val="0"/>
      <w:marBottom w:val="0"/>
      <w:divBdr>
        <w:top w:val="none" w:sz="0" w:space="0" w:color="auto"/>
        <w:left w:val="none" w:sz="0" w:space="0" w:color="auto"/>
        <w:bottom w:val="none" w:sz="0" w:space="0" w:color="auto"/>
        <w:right w:val="none" w:sz="0" w:space="0" w:color="auto"/>
      </w:divBdr>
    </w:div>
    <w:div w:id="1214387938">
      <w:bodyDiv w:val="1"/>
      <w:marLeft w:val="0"/>
      <w:marRight w:val="0"/>
      <w:marTop w:val="0"/>
      <w:marBottom w:val="0"/>
      <w:divBdr>
        <w:top w:val="none" w:sz="0" w:space="0" w:color="auto"/>
        <w:left w:val="none" w:sz="0" w:space="0" w:color="auto"/>
        <w:bottom w:val="none" w:sz="0" w:space="0" w:color="auto"/>
        <w:right w:val="none" w:sz="0" w:space="0" w:color="auto"/>
      </w:divBdr>
    </w:div>
    <w:div w:id="1363550283">
      <w:bodyDiv w:val="1"/>
      <w:marLeft w:val="0"/>
      <w:marRight w:val="0"/>
      <w:marTop w:val="0"/>
      <w:marBottom w:val="0"/>
      <w:divBdr>
        <w:top w:val="none" w:sz="0" w:space="0" w:color="auto"/>
        <w:left w:val="none" w:sz="0" w:space="0" w:color="auto"/>
        <w:bottom w:val="none" w:sz="0" w:space="0" w:color="auto"/>
        <w:right w:val="none" w:sz="0" w:space="0" w:color="auto"/>
      </w:divBdr>
    </w:div>
    <w:div w:id="1380085209">
      <w:bodyDiv w:val="1"/>
      <w:marLeft w:val="0"/>
      <w:marRight w:val="0"/>
      <w:marTop w:val="0"/>
      <w:marBottom w:val="0"/>
      <w:divBdr>
        <w:top w:val="none" w:sz="0" w:space="0" w:color="auto"/>
        <w:left w:val="none" w:sz="0" w:space="0" w:color="auto"/>
        <w:bottom w:val="none" w:sz="0" w:space="0" w:color="auto"/>
        <w:right w:val="none" w:sz="0" w:space="0" w:color="auto"/>
      </w:divBdr>
    </w:div>
    <w:div w:id="1397628091">
      <w:bodyDiv w:val="1"/>
      <w:marLeft w:val="0"/>
      <w:marRight w:val="0"/>
      <w:marTop w:val="0"/>
      <w:marBottom w:val="0"/>
      <w:divBdr>
        <w:top w:val="none" w:sz="0" w:space="0" w:color="auto"/>
        <w:left w:val="none" w:sz="0" w:space="0" w:color="auto"/>
        <w:bottom w:val="none" w:sz="0" w:space="0" w:color="auto"/>
        <w:right w:val="none" w:sz="0" w:space="0" w:color="auto"/>
      </w:divBdr>
    </w:div>
    <w:div w:id="1542863972">
      <w:bodyDiv w:val="1"/>
      <w:marLeft w:val="0"/>
      <w:marRight w:val="0"/>
      <w:marTop w:val="0"/>
      <w:marBottom w:val="0"/>
      <w:divBdr>
        <w:top w:val="none" w:sz="0" w:space="0" w:color="auto"/>
        <w:left w:val="none" w:sz="0" w:space="0" w:color="auto"/>
        <w:bottom w:val="none" w:sz="0" w:space="0" w:color="auto"/>
        <w:right w:val="none" w:sz="0" w:space="0" w:color="auto"/>
      </w:divBdr>
      <w:divsChild>
        <w:div w:id="216284443">
          <w:marLeft w:val="0"/>
          <w:marRight w:val="0"/>
          <w:marTop w:val="0"/>
          <w:marBottom w:val="0"/>
          <w:divBdr>
            <w:top w:val="none" w:sz="0" w:space="0" w:color="auto"/>
            <w:left w:val="none" w:sz="0" w:space="0" w:color="auto"/>
            <w:bottom w:val="none" w:sz="0" w:space="0" w:color="auto"/>
            <w:right w:val="none" w:sz="0" w:space="0" w:color="auto"/>
          </w:divBdr>
          <w:divsChild>
            <w:div w:id="1679231497">
              <w:marLeft w:val="0"/>
              <w:marRight w:val="0"/>
              <w:marTop w:val="0"/>
              <w:marBottom w:val="0"/>
              <w:divBdr>
                <w:top w:val="none" w:sz="0" w:space="0" w:color="auto"/>
                <w:left w:val="none" w:sz="0" w:space="0" w:color="auto"/>
                <w:bottom w:val="none" w:sz="0" w:space="0" w:color="auto"/>
                <w:right w:val="none" w:sz="0" w:space="0" w:color="auto"/>
              </w:divBdr>
            </w:div>
          </w:divsChild>
        </w:div>
        <w:div w:id="592667831">
          <w:marLeft w:val="0"/>
          <w:marRight w:val="0"/>
          <w:marTop w:val="0"/>
          <w:marBottom w:val="0"/>
          <w:divBdr>
            <w:top w:val="none" w:sz="0" w:space="0" w:color="auto"/>
            <w:left w:val="none" w:sz="0" w:space="0" w:color="auto"/>
            <w:bottom w:val="none" w:sz="0" w:space="0" w:color="auto"/>
            <w:right w:val="none" w:sz="0" w:space="0" w:color="auto"/>
          </w:divBdr>
          <w:divsChild>
            <w:div w:id="49344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827686">
      <w:bodyDiv w:val="1"/>
      <w:marLeft w:val="0"/>
      <w:marRight w:val="0"/>
      <w:marTop w:val="0"/>
      <w:marBottom w:val="0"/>
      <w:divBdr>
        <w:top w:val="none" w:sz="0" w:space="0" w:color="auto"/>
        <w:left w:val="none" w:sz="0" w:space="0" w:color="auto"/>
        <w:bottom w:val="none" w:sz="0" w:space="0" w:color="auto"/>
        <w:right w:val="none" w:sz="0" w:space="0" w:color="auto"/>
      </w:divBdr>
      <w:divsChild>
        <w:div w:id="248584006">
          <w:marLeft w:val="0"/>
          <w:marRight w:val="0"/>
          <w:marTop w:val="0"/>
          <w:marBottom w:val="0"/>
          <w:divBdr>
            <w:top w:val="none" w:sz="0" w:space="0" w:color="auto"/>
            <w:left w:val="none" w:sz="0" w:space="0" w:color="auto"/>
            <w:bottom w:val="none" w:sz="0" w:space="0" w:color="auto"/>
            <w:right w:val="none" w:sz="0" w:space="0" w:color="auto"/>
          </w:divBdr>
          <w:divsChild>
            <w:div w:id="2048214461">
              <w:marLeft w:val="0"/>
              <w:marRight w:val="0"/>
              <w:marTop w:val="0"/>
              <w:marBottom w:val="0"/>
              <w:divBdr>
                <w:top w:val="none" w:sz="0" w:space="0" w:color="auto"/>
                <w:left w:val="none" w:sz="0" w:space="0" w:color="auto"/>
                <w:bottom w:val="none" w:sz="0" w:space="0" w:color="auto"/>
                <w:right w:val="none" w:sz="0" w:space="0" w:color="auto"/>
              </w:divBdr>
            </w:div>
          </w:divsChild>
        </w:div>
        <w:div w:id="1018502135">
          <w:marLeft w:val="0"/>
          <w:marRight w:val="0"/>
          <w:marTop w:val="0"/>
          <w:marBottom w:val="0"/>
          <w:divBdr>
            <w:top w:val="none" w:sz="0" w:space="0" w:color="auto"/>
            <w:left w:val="none" w:sz="0" w:space="0" w:color="auto"/>
            <w:bottom w:val="none" w:sz="0" w:space="0" w:color="auto"/>
            <w:right w:val="none" w:sz="0" w:space="0" w:color="auto"/>
          </w:divBdr>
        </w:div>
        <w:div w:id="1692872777">
          <w:marLeft w:val="0"/>
          <w:marRight w:val="0"/>
          <w:marTop w:val="0"/>
          <w:marBottom w:val="0"/>
          <w:divBdr>
            <w:top w:val="none" w:sz="0" w:space="0" w:color="auto"/>
            <w:left w:val="none" w:sz="0" w:space="0" w:color="auto"/>
            <w:bottom w:val="none" w:sz="0" w:space="0" w:color="auto"/>
            <w:right w:val="none" w:sz="0" w:space="0" w:color="auto"/>
          </w:divBdr>
        </w:div>
      </w:divsChild>
    </w:div>
    <w:div w:id="1651206839">
      <w:bodyDiv w:val="1"/>
      <w:marLeft w:val="0"/>
      <w:marRight w:val="0"/>
      <w:marTop w:val="0"/>
      <w:marBottom w:val="0"/>
      <w:divBdr>
        <w:top w:val="none" w:sz="0" w:space="0" w:color="auto"/>
        <w:left w:val="none" w:sz="0" w:space="0" w:color="auto"/>
        <w:bottom w:val="none" w:sz="0" w:space="0" w:color="auto"/>
        <w:right w:val="none" w:sz="0" w:space="0" w:color="auto"/>
      </w:divBdr>
    </w:div>
    <w:div w:id="1678575356">
      <w:bodyDiv w:val="1"/>
      <w:marLeft w:val="0"/>
      <w:marRight w:val="0"/>
      <w:marTop w:val="0"/>
      <w:marBottom w:val="0"/>
      <w:divBdr>
        <w:top w:val="none" w:sz="0" w:space="0" w:color="auto"/>
        <w:left w:val="none" w:sz="0" w:space="0" w:color="auto"/>
        <w:bottom w:val="none" w:sz="0" w:space="0" w:color="auto"/>
        <w:right w:val="none" w:sz="0" w:space="0" w:color="auto"/>
      </w:divBdr>
      <w:divsChild>
        <w:div w:id="1051004327">
          <w:marLeft w:val="0"/>
          <w:marRight w:val="0"/>
          <w:marTop w:val="0"/>
          <w:marBottom w:val="0"/>
          <w:divBdr>
            <w:top w:val="none" w:sz="0" w:space="0" w:color="auto"/>
            <w:left w:val="none" w:sz="0" w:space="0" w:color="auto"/>
            <w:bottom w:val="none" w:sz="0" w:space="0" w:color="auto"/>
            <w:right w:val="none" w:sz="0" w:space="0" w:color="auto"/>
          </w:divBdr>
          <w:divsChild>
            <w:div w:id="2119984830">
              <w:marLeft w:val="0"/>
              <w:marRight w:val="0"/>
              <w:marTop w:val="0"/>
              <w:marBottom w:val="0"/>
              <w:divBdr>
                <w:top w:val="none" w:sz="0" w:space="0" w:color="auto"/>
                <w:left w:val="none" w:sz="0" w:space="0" w:color="auto"/>
                <w:bottom w:val="none" w:sz="0" w:space="0" w:color="auto"/>
                <w:right w:val="none" w:sz="0" w:space="0" w:color="auto"/>
              </w:divBdr>
            </w:div>
          </w:divsChild>
        </w:div>
        <w:div w:id="2137216469">
          <w:marLeft w:val="0"/>
          <w:marRight w:val="0"/>
          <w:marTop w:val="0"/>
          <w:marBottom w:val="0"/>
          <w:divBdr>
            <w:top w:val="none" w:sz="0" w:space="0" w:color="auto"/>
            <w:left w:val="none" w:sz="0" w:space="0" w:color="auto"/>
            <w:bottom w:val="none" w:sz="0" w:space="0" w:color="auto"/>
            <w:right w:val="none" w:sz="0" w:space="0" w:color="auto"/>
          </w:divBdr>
          <w:divsChild>
            <w:div w:id="146010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978786">
      <w:bodyDiv w:val="1"/>
      <w:marLeft w:val="0"/>
      <w:marRight w:val="0"/>
      <w:marTop w:val="0"/>
      <w:marBottom w:val="0"/>
      <w:divBdr>
        <w:top w:val="none" w:sz="0" w:space="0" w:color="auto"/>
        <w:left w:val="none" w:sz="0" w:space="0" w:color="auto"/>
        <w:bottom w:val="none" w:sz="0" w:space="0" w:color="auto"/>
        <w:right w:val="none" w:sz="0" w:space="0" w:color="auto"/>
      </w:divBdr>
    </w:div>
    <w:div w:id="1908106357">
      <w:bodyDiv w:val="1"/>
      <w:marLeft w:val="0"/>
      <w:marRight w:val="0"/>
      <w:marTop w:val="0"/>
      <w:marBottom w:val="0"/>
      <w:divBdr>
        <w:top w:val="none" w:sz="0" w:space="0" w:color="auto"/>
        <w:left w:val="none" w:sz="0" w:space="0" w:color="auto"/>
        <w:bottom w:val="none" w:sz="0" w:space="0" w:color="auto"/>
        <w:right w:val="none" w:sz="0" w:space="0" w:color="auto"/>
      </w:divBdr>
    </w:div>
    <w:div w:id="1912496997">
      <w:bodyDiv w:val="1"/>
      <w:marLeft w:val="0"/>
      <w:marRight w:val="0"/>
      <w:marTop w:val="0"/>
      <w:marBottom w:val="0"/>
      <w:divBdr>
        <w:top w:val="none" w:sz="0" w:space="0" w:color="auto"/>
        <w:left w:val="none" w:sz="0" w:space="0" w:color="auto"/>
        <w:bottom w:val="none" w:sz="0" w:space="0" w:color="auto"/>
        <w:right w:val="none" w:sz="0" w:space="0" w:color="auto"/>
      </w:divBdr>
    </w:div>
    <w:div w:id="1917587350">
      <w:bodyDiv w:val="1"/>
      <w:marLeft w:val="0"/>
      <w:marRight w:val="0"/>
      <w:marTop w:val="0"/>
      <w:marBottom w:val="0"/>
      <w:divBdr>
        <w:top w:val="none" w:sz="0" w:space="0" w:color="auto"/>
        <w:left w:val="none" w:sz="0" w:space="0" w:color="auto"/>
        <w:bottom w:val="none" w:sz="0" w:space="0" w:color="auto"/>
        <w:right w:val="none" w:sz="0" w:space="0" w:color="auto"/>
      </w:divBdr>
    </w:div>
    <w:div w:id="1928925359">
      <w:bodyDiv w:val="1"/>
      <w:marLeft w:val="0"/>
      <w:marRight w:val="0"/>
      <w:marTop w:val="0"/>
      <w:marBottom w:val="0"/>
      <w:divBdr>
        <w:top w:val="none" w:sz="0" w:space="0" w:color="auto"/>
        <w:left w:val="none" w:sz="0" w:space="0" w:color="auto"/>
        <w:bottom w:val="none" w:sz="0" w:space="0" w:color="auto"/>
        <w:right w:val="none" w:sz="0" w:space="0" w:color="auto"/>
      </w:divBdr>
    </w:div>
    <w:div w:id="198974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D877B4-619F-433A-8CA0-91E74E4E3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626</Words>
  <Characters>3573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Damji, Aly</cp:lastModifiedBy>
  <cp:revision>2</cp:revision>
  <dcterms:created xsi:type="dcterms:W3CDTF">2021-12-13T19:58:00Z</dcterms:created>
  <dcterms:modified xsi:type="dcterms:W3CDTF">2021-12-13T19:58:00Z</dcterms:modified>
</cp:coreProperties>
</file>