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047FB" w14:textId="202A4E30" w:rsidR="00077200" w:rsidRPr="00A47D0F" w:rsidRDefault="00077200" w:rsidP="00A47D0F">
      <w:pPr>
        <w:rPr>
          <w:rFonts w:ascii="Times New Roman" w:eastAsia="Times New Roman" w:hAnsi="Times New Roman" w:cs="Times New Roman"/>
          <w:i/>
          <w:iCs/>
          <w:sz w:val="24"/>
          <w:szCs w:val="24"/>
          <w:lang w:val="en-CA"/>
        </w:rPr>
      </w:pPr>
      <w:bookmarkStart w:id="0" w:name="_GoBack"/>
      <w:bookmarkEnd w:id="0"/>
      <w:r w:rsidRPr="00077200">
        <w:rPr>
          <w:b/>
          <w:bCs/>
          <w:lang w:val="en-CA"/>
        </w:rPr>
        <w:t>September X, 2021</w:t>
      </w:r>
      <w:r w:rsidRPr="00077200">
        <w:rPr>
          <w:lang w:val="en-CA"/>
        </w:rPr>
        <w:br/>
      </w:r>
      <w:r w:rsidRPr="00077200">
        <w:rPr>
          <w:lang w:val="en-CA"/>
        </w:rPr>
        <w:br/>
      </w:r>
      <w:r w:rsidRPr="00077200">
        <w:t>Dear Client,</w:t>
      </w:r>
      <w:r w:rsidR="005F3BCA">
        <w:br/>
      </w:r>
      <w:r w:rsidR="005F3BCA">
        <w:br/>
      </w:r>
      <w:r w:rsidR="00C327EB">
        <w:t xml:space="preserve">In August, the global economy continued </w:t>
      </w:r>
      <w:r w:rsidR="007E791B">
        <w:t>to</w:t>
      </w:r>
      <w:r w:rsidR="00FB1CEF">
        <w:t xml:space="preserve"> recover and expand</w:t>
      </w:r>
      <w:r w:rsidR="00C327EB">
        <w:t xml:space="preserve">, but it </w:t>
      </w:r>
      <w:r w:rsidR="007248F0" w:rsidRPr="00756990">
        <w:t xml:space="preserve">was </w:t>
      </w:r>
      <w:r w:rsidR="00C327EB">
        <w:t xml:space="preserve">a </w:t>
      </w:r>
      <w:r w:rsidR="007248F0" w:rsidRPr="00756990">
        <w:t>topsy-turv</w:t>
      </w:r>
      <w:r w:rsidR="00FB1CEF">
        <w:t>y month</w:t>
      </w:r>
      <w:r w:rsidR="00C327EB">
        <w:t xml:space="preserve"> due </w:t>
      </w:r>
      <w:r w:rsidR="0043504C">
        <w:t>to</w:t>
      </w:r>
      <w:r w:rsidR="009B171D" w:rsidRPr="00756990">
        <w:t xml:space="preserve"> events in Afghanistan</w:t>
      </w:r>
      <w:r w:rsidR="007248F0" w:rsidRPr="00756990">
        <w:t xml:space="preserve">, the </w:t>
      </w:r>
      <w:r w:rsidR="00964BDF">
        <w:t>D</w:t>
      </w:r>
      <w:r w:rsidR="007248F0" w:rsidRPr="00756990">
        <w:t>elta variant</w:t>
      </w:r>
      <w:r w:rsidR="0043504C">
        <w:t xml:space="preserve"> spreading</w:t>
      </w:r>
      <w:r w:rsidR="007248F0" w:rsidRPr="00756990">
        <w:t xml:space="preserve"> and</w:t>
      </w:r>
      <w:r w:rsidR="009B171D" w:rsidRPr="00756990">
        <w:t xml:space="preserve"> speculation</w:t>
      </w:r>
      <w:r w:rsidR="00C327EB">
        <w:t xml:space="preserve"> about </w:t>
      </w:r>
      <w:r w:rsidR="009B171D" w:rsidRPr="00756990">
        <w:t xml:space="preserve">the </w:t>
      </w:r>
      <w:r w:rsidR="00C327EB">
        <w:t>Fed’s</w:t>
      </w:r>
      <w:r w:rsidR="007248F0" w:rsidRPr="00756990">
        <w:t xml:space="preserve"> “bond taper”</w:t>
      </w:r>
      <w:r w:rsidR="00C327EB">
        <w:t>.</w:t>
      </w:r>
      <w:r w:rsidR="009B171D">
        <w:rPr>
          <w:color w:val="FF0000"/>
        </w:rPr>
        <w:br/>
      </w:r>
      <w:r w:rsidR="005F3BCA">
        <w:br/>
      </w:r>
      <w:r w:rsidRPr="00077200">
        <w:t>Here’s a summary of this past month’s notable market-related events.</w:t>
      </w:r>
      <w:r w:rsidRPr="00077200">
        <w:br/>
      </w:r>
      <w:r w:rsidRPr="00077200">
        <w:br/>
      </w:r>
      <w:r w:rsidRPr="00077200">
        <w:rPr>
          <w:b/>
          <w:bCs/>
        </w:rPr>
        <w:t>COVID-19 and market developments</w:t>
      </w:r>
    </w:p>
    <w:p w14:paraId="3E0618AA" w14:textId="77777777" w:rsidR="00077200" w:rsidRPr="005F6B57" w:rsidRDefault="003100D5" w:rsidP="00077200">
      <w:pPr>
        <w:pStyle w:val="NormalWeb"/>
        <w:numPr>
          <w:ilvl w:val="0"/>
          <w:numId w:val="11"/>
        </w:numPr>
        <w:rPr>
          <w:sz w:val="22"/>
          <w:szCs w:val="22"/>
        </w:rPr>
      </w:pPr>
      <w:r>
        <w:rPr>
          <w:sz w:val="22"/>
          <w:szCs w:val="22"/>
        </w:rPr>
        <w:t xml:space="preserve">U.S., </w:t>
      </w:r>
      <w:r w:rsidR="005F6B57">
        <w:rPr>
          <w:sz w:val="22"/>
          <w:szCs w:val="22"/>
        </w:rPr>
        <w:t>Canadian and global stocks</w:t>
      </w:r>
      <w:r w:rsidR="005F6B57" w:rsidRPr="005F6B57">
        <w:rPr>
          <w:sz w:val="22"/>
          <w:szCs w:val="22"/>
        </w:rPr>
        <w:t xml:space="preserve"> notched a seventh straight</w:t>
      </w:r>
      <w:r w:rsidR="00BC3E53" w:rsidRPr="005F6B57">
        <w:rPr>
          <w:sz w:val="22"/>
          <w:szCs w:val="22"/>
        </w:rPr>
        <w:t xml:space="preserve"> month of gains,</w:t>
      </w:r>
      <w:r w:rsidR="00E2792E" w:rsidRPr="005F6B57">
        <w:rPr>
          <w:sz w:val="22"/>
          <w:szCs w:val="22"/>
        </w:rPr>
        <w:t xml:space="preserve"> with</w:t>
      </w:r>
      <w:r w:rsidR="005F6B57" w:rsidRPr="005F6B57">
        <w:rPr>
          <w:sz w:val="22"/>
          <w:szCs w:val="22"/>
        </w:rPr>
        <w:t xml:space="preserve"> the</w:t>
      </w:r>
      <w:r w:rsidR="00E2792E" w:rsidRPr="005F6B57">
        <w:rPr>
          <w:sz w:val="22"/>
          <w:szCs w:val="22"/>
        </w:rPr>
        <w:t xml:space="preserve"> S&amp;P 500</w:t>
      </w:r>
      <w:r w:rsidR="005F6B57" w:rsidRPr="005F6B57">
        <w:rPr>
          <w:sz w:val="22"/>
          <w:szCs w:val="22"/>
        </w:rPr>
        <w:t xml:space="preserve"> Index</w:t>
      </w:r>
      <w:r w:rsidR="00E2792E" w:rsidRPr="005F6B57">
        <w:rPr>
          <w:sz w:val="22"/>
          <w:szCs w:val="22"/>
        </w:rPr>
        <w:t xml:space="preserve"> finishing ne</w:t>
      </w:r>
      <w:r w:rsidR="005F6B57" w:rsidRPr="005F6B57">
        <w:rPr>
          <w:sz w:val="22"/>
          <w:szCs w:val="22"/>
        </w:rPr>
        <w:t>ar</w:t>
      </w:r>
      <w:r w:rsidR="00BC56C9">
        <w:rPr>
          <w:sz w:val="22"/>
          <w:szCs w:val="22"/>
        </w:rPr>
        <w:t xml:space="preserve"> it</w:t>
      </w:r>
      <w:r w:rsidR="001C291F">
        <w:rPr>
          <w:sz w:val="22"/>
          <w:szCs w:val="22"/>
        </w:rPr>
        <w:t>s all-time high</w:t>
      </w:r>
      <w:r w:rsidR="005F6B57" w:rsidRPr="005F6B57">
        <w:rPr>
          <w:sz w:val="22"/>
          <w:szCs w:val="22"/>
        </w:rPr>
        <w:t xml:space="preserve"> and</w:t>
      </w:r>
      <w:r w:rsidR="00E2792E" w:rsidRPr="005F6B57">
        <w:rPr>
          <w:sz w:val="22"/>
          <w:szCs w:val="22"/>
        </w:rPr>
        <w:t xml:space="preserve"> TSX Composite Index on its longest winning streak in four years.</w:t>
      </w:r>
    </w:p>
    <w:p w14:paraId="0AECF93E" w14:textId="77777777" w:rsidR="00077200" w:rsidRDefault="00077200" w:rsidP="00077200">
      <w:pPr>
        <w:pStyle w:val="NormalWeb"/>
        <w:numPr>
          <w:ilvl w:val="0"/>
          <w:numId w:val="11"/>
        </w:numPr>
        <w:rPr>
          <w:sz w:val="22"/>
          <w:szCs w:val="22"/>
        </w:rPr>
      </w:pPr>
      <w:r w:rsidRPr="00077200">
        <w:rPr>
          <w:sz w:val="22"/>
          <w:szCs w:val="22"/>
        </w:rPr>
        <w:t>Yields on U.S. government bonds fell after the Fed signaled a timeline for reducing its stimulus measures but reaffirmed the current inflation surge should prove temporary.</w:t>
      </w:r>
    </w:p>
    <w:p w14:paraId="40227DF0" w14:textId="2282CB37" w:rsidR="00FA3557" w:rsidRPr="00FA3557" w:rsidRDefault="00FA3557" w:rsidP="00FA3557">
      <w:pPr>
        <w:pStyle w:val="NormalWeb"/>
        <w:numPr>
          <w:ilvl w:val="0"/>
          <w:numId w:val="11"/>
        </w:numPr>
        <w:rPr>
          <w:sz w:val="22"/>
          <w:szCs w:val="22"/>
        </w:rPr>
      </w:pPr>
      <w:r w:rsidRPr="00077200">
        <w:rPr>
          <w:sz w:val="22"/>
          <w:szCs w:val="22"/>
        </w:rPr>
        <w:t xml:space="preserve">The US dollar hit a </w:t>
      </w:r>
      <w:proofErr w:type="gramStart"/>
      <w:r w:rsidRPr="00077200">
        <w:rPr>
          <w:sz w:val="22"/>
          <w:szCs w:val="22"/>
        </w:rPr>
        <w:t>nine month</w:t>
      </w:r>
      <w:proofErr w:type="gramEnd"/>
      <w:r w:rsidRPr="00077200">
        <w:rPr>
          <w:sz w:val="22"/>
          <w:szCs w:val="22"/>
        </w:rPr>
        <w:t xml:space="preserve"> high and oil prices a four month low, off the back of the same market-friendly comments from </w:t>
      </w:r>
      <w:r w:rsidR="0048699A">
        <w:rPr>
          <w:sz w:val="22"/>
          <w:szCs w:val="22"/>
        </w:rPr>
        <w:t>the</w:t>
      </w:r>
      <w:r w:rsidRPr="00077200">
        <w:rPr>
          <w:sz w:val="22"/>
          <w:szCs w:val="22"/>
        </w:rPr>
        <w:t xml:space="preserve"> Fed.</w:t>
      </w:r>
    </w:p>
    <w:p w14:paraId="064645CB" w14:textId="77777777" w:rsidR="00077200" w:rsidRDefault="00077200" w:rsidP="00077200">
      <w:pPr>
        <w:pStyle w:val="NormalWeb"/>
        <w:numPr>
          <w:ilvl w:val="0"/>
          <w:numId w:val="11"/>
        </w:numPr>
        <w:rPr>
          <w:sz w:val="22"/>
          <w:szCs w:val="22"/>
        </w:rPr>
      </w:pPr>
      <w:r w:rsidRPr="00077200">
        <w:rPr>
          <w:sz w:val="22"/>
          <w:szCs w:val="22"/>
        </w:rPr>
        <w:t>At its annual Jackson Hole summit in Wyom</w:t>
      </w:r>
      <w:r w:rsidR="001619DB">
        <w:rPr>
          <w:sz w:val="22"/>
          <w:szCs w:val="22"/>
        </w:rPr>
        <w:t>ing, held virtually this year, t</w:t>
      </w:r>
      <w:r w:rsidRPr="00077200">
        <w:rPr>
          <w:sz w:val="22"/>
          <w:szCs w:val="22"/>
        </w:rPr>
        <w:t>he Fed indicated it would begin winding down its US$120 billion monthly government b</w:t>
      </w:r>
      <w:r w:rsidR="0000758D">
        <w:rPr>
          <w:sz w:val="22"/>
          <w:szCs w:val="22"/>
        </w:rPr>
        <w:t>ond buying stimulus by year end</w:t>
      </w:r>
      <w:r w:rsidRPr="00077200">
        <w:rPr>
          <w:sz w:val="22"/>
          <w:szCs w:val="22"/>
        </w:rPr>
        <w:t>. The Fed also reiterated it was in no rush to raise rates f</w:t>
      </w:r>
      <w:r w:rsidR="00EC5F85">
        <w:rPr>
          <w:sz w:val="22"/>
          <w:szCs w:val="22"/>
        </w:rPr>
        <w:t>rom their near zero range as the</w:t>
      </w:r>
      <w:r w:rsidRPr="00077200">
        <w:rPr>
          <w:sz w:val="22"/>
          <w:szCs w:val="22"/>
        </w:rPr>
        <w:t xml:space="preserve"> recent </w:t>
      </w:r>
      <w:r w:rsidR="003100D5">
        <w:rPr>
          <w:sz w:val="22"/>
          <w:szCs w:val="22"/>
        </w:rPr>
        <w:t xml:space="preserve">U.S. </w:t>
      </w:r>
      <w:r w:rsidRPr="00077200">
        <w:rPr>
          <w:sz w:val="22"/>
          <w:szCs w:val="22"/>
        </w:rPr>
        <w:t xml:space="preserve">inflation spike was </w:t>
      </w:r>
      <w:proofErr w:type="gramStart"/>
      <w:r w:rsidRPr="00077200">
        <w:rPr>
          <w:sz w:val="22"/>
          <w:szCs w:val="22"/>
        </w:rPr>
        <w:t>temporary</w:t>
      </w:r>
      <w:proofErr w:type="gramEnd"/>
      <w:r w:rsidRPr="00077200">
        <w:rPr>
          <w:sz w:val="22"/>
          <w:szCs w:val="22"/>
        </w:rPr>
        <w:t xml:space="preserve"> so it was prudent to </w:t>
      </w:r>
      <w:r w:rsidR="003100D5">
        <w:rPr>
          <w:sz w:val="22"/>
          <w:szCs w:val="22"/>
        </w:rPr>
        <w:t xml:space="preserve">wait until the </w:t>
      </w:r>
      <w:proofErr w:type="spellStart"/>
      <w:r w:rsidR="003100D5">
        <w:rPr>
          <w:sz w:val="22"/>
          <w:szCs w:val="22"/>
        </w:rPr>
        <w:t>labour</w:t>
      </w:r>
      <w:proofErr w:type="spellEnd"/>
      <w:r w:rsidR="003100D5">
        <w:rPr>
          <w:sz w:val="22"/>
          <w:szCs w:val="22"/>
        </w:rPr>
        <w:t xml:space="preserve"> market</w:t>
      </w:r>
      <w:r w:rsidRPr="00077200">
        <w:rPr>
          <w:sz w:val="22"/>
          <w:szCs w:val="22"/>
        </w:rPr>
        <w:t xml:space="preserve"> improved. </w:t>
      </w:r>
    </w:p>
    <w:p w14:paraId="50F03BE9" w14:textId="77777777" w:rsidR="00077200" w:rsidRDefault="00077200" w:rsidP="00077200">
      <w:pPr>
        <w:pStyle w:val="NormalWeb"/>
        <w:numPr>
          <w:ilvl w:val="0"/>
          <w:numId w:val="11"/>
        </w:numPr>
        <w:rPr>
          <w:sz w:val="22"/>
          <w:szCs w:val="22"/>
        </w:rPr>
      </w:pPr>
      <w:r w:rsidRPr="00077200">
        <w:rPr>
          <w:sz w:val="22"/>
          <w:szCs w:val="22"/>
        </w:rPr>
        <w:t xml:space="preserve">The Bank of Canada has regularly </w:t>
      </w:r>
      <w:r w:rsidR="00EC5F85">
        <w:rPr>
          <w:sz w:val="22"/>
          <w:szCs w:val="22"/>
        </w:rPr>
        <w:t>stated it would intervene if</w:t>
      </w:r>
      <w:r w:rsidRPr="00077200">
        <w:rPr>
          <w:sz w:val="22"/>
          <w:szCs w:val="22"/>
        </w:rPr>
        <w:t xml:space="preserve"> </w:t>
      </w:r>
      <w:r w:rsidR="003100D5">
        <w:rPr>
          <w:sz w:val="22"/>
          <w:szCs w:val="22"/>
        </w:rPr>
        <w:t xml:space="preserve">Canadian </w:t>
      </w:r>
      <w:r w:rsidRPr="00077200">
        <w:rPr>
          <w:sz w:val="22"/>
          <w:szCs w:val="22"/>
        </w:rPr>
        <w:t>inflation persistently</w:t>
      </w:r>
      <w:r w:rsidR="00EC5F85">
        <w:rPr>
          <w:sz w:val="22"/>
          <w:szCs w:val="22"/>
        </w:rPr>
        <w:t xml:space="preserve"> comes in</w:t>
      </w:r>
      <w:r w:rsidRPr="00077200">
        <w:rPr>
          <w:sz w:val="22"/>
          <w:szCs w:val="22"/>
        </w:rPr>
        <w:t xml:space="preserve"> above its 2% inflation targ</w:t>
      </w:r>
      <w:r w:rsidR="00EC5F85">
        <w:rPr>
          <w:sz w:val="22"/>
          <w:szCs w:val="22"/>
        </w:rPr>
        <w:t xml:space="preserve">et. However, aligning </w:t>
      </w:r>
      <w:r w:rsidR="003100D5">
        <w:rPr>
          <w:sz w:val="22"/>
          <w:szCs w:val="22"/>
        </w:rPr>
        <w:t>with the Fed, the bank</w:t>
      </w:r>
      <w:r w:rsidRPr="00077200">
        <w:rPr>
          <w:sz w:val="22"/>
          <w:szCs w:val="22"/>
        </w:rPr>
        <w:t xml:space="preserve"> </w:t>
      </w:r>
      <w:r w:rsidR="00EC5F85">
        <w:rPr>
          <w:sz w:val="22"/>
          <w:szCs w:val="22"/>
        </w:rPr>
        <w:t>noted the</w:t>
      </w:r>
      <w:r w:rsidRPr="00077200">
        <w:rPr>
          <w:sz w:val="22"/>
          <w:szCs w:val="22"/>
        </w:rPr>
        <w:t xml:space="preserve"> current bout of higher inflation was likely transitory</w:t>
      </w:r>
      <w:r w:rsidRPr="00077200">
        <w:rPr>
          <w:sz w:val="22"/>
          <w:szCs w:val="22"/>
          <w:lang w:val="en-CA"/>
        </w:rPr>
        <w:t xml:space="preserve">. </w:t>
      </w:r>
      <w:r w:rsidR="003100D5">
        <w:rPr>
          <w:sz w:val="22"/>
          <w:szCs w:val="22"/>
        </w:rPr>
        <w:t>The B</w:t>
      </w:r>
      <w:r w:rsidRPr="00077200">
        <w:rPr>
          <w:sz w:val="22"/>
          <w:szCs w:val="22"/>
        </w:rPr>
        <w:t>a</w:t>
      </w:r>
      <w:r w:rsidR="00A40477">
        <w:rPr>
          <w:sz w:val="22"/>
          <w:szCs w:val="22"/>
        </w:rPr>
        <w:t>nk</w:t>
      </w:r>
      <w:r w:rsidR="00EC5F85">
        <w:rPr>
          <w:sz w:val="22"/>
          <w:szCs w:val="22"/>
        </w:rPr>
        <w:t xml:space="preserve"> </w:t>
      </w:r>
      <w:r w:rsidR="003100D5">
        <w:rPr>
          <w:sz w:val="22"/>
          <w:szCs w:val="22"/>
        </w:rPr>
        <w:t xml:space="preserve">of Canada </w:t>
      </w:r>
      <w:r w:rsidR="00EC5F85">
        <w:rPr>
          <w:sz w:val="22"/>
          <w:szCs w:val="22"/>
        </w:rPr>
        <w:t>had</w:t>
      </w:r>
      <w:r w:rsidRPr="00077200">
        <w:rPr>
          <w:sz w:val="22"/>
          <w:szCs w:val="22"/>
        </w:rPr>
        <w:t xml:space="preserve"> also previously announced it was scaling back its</w:t>
      </w:r>
      <w:r w:rsidR="00EC5F85">
        <w:rPr>
          <w:sz w:val="22"/>
          <w:szCs w:val="22"/>
        </w:rPr>
        <w:t xml:space="preserve"> </w:t>
      </w:r>
      <w:r w:rsidRPr="00077200">
        <w:rPr>
          <w:sz w:val="22"/>
          <w:szCs w:val="22"/>
        </w:rPr>
        <w:t>stimulus by cutting weekly purchases of federal bonds by about C$2 billion.</w:t>
      </w:r>
    </w:p>
    <w:p w14:paraId="2B373835" w14:textId="77777777" w:rsidR="00077200" w:rsidRDefault="00077200" w:rsidP="00077200">
      <w:pPr>
        <w:pStyle w:val="NormalWeb"/>
        <w:numPr>
          <w:ilvl w:val="0"/>
          <w:numId w:val="11"/>
        </w:numPr>
        <w:rPr>
          <w:sz w:val="22"/>
          <w:szCs w:val="22"/>
        </w:rPr>
      </w:pPr>
      <w:r w:rsidRPr="00077200">
        <w:rPr>
          <w:sz w:val="22"/>
          <w:szCs w:val="22"/>
        </w:rPr>
        <w:t>Cana</w:t>
      </w:r>
      <w:r w:rsidR="001619DB">
        <w:rPr>
          <w:sz w:val="22"/>
          <w:szCs w:val="22"/>
        </w:rPr>
        <w:t>da’s top six banks posted solid</w:t>
      </w:r>
      <w:r w:rsidRPr="00077200">
        <w:rPr>
          <w:sz w:val="22"/>
          <w:szCs w:val="22"/>
        </w:rPr>
        <w:t xml:space="preserve"> third quarter earnings that easily beat analyst expectations.</w:t>
      </w:r>
    </w:p>
    <w:p w14:paraId="00740593" w14:textId="77777777" w:rsidR="00077200" w:rsidRDefault="00077200" w:rsidP="00077200">
      <w:pPr>
        <w:pStyle w:val="NormalWeb"/>
        <w:numPr>
          <w:ilvl w:val="0"/>
          <w:numId w:val="11"/>
        </w:numPr>
        <w:rPr>
          <w:sz w:val="22"/>
          <w:szCs w:val="22"/>
        </w:rPr>
      </w:pPr>
      <w:r w:rsidRPr="00077200">
        <w:rPr>
          <w:sz w:val="22"/>
          <w:szCs w:val="22"/>
        </w:rPr>
        <w:t>The Canadian fe</w:t>
      </w:r>
      <w:r w:rsidR="003F5AFA">
        <w:rPr>
          <w:sz w:val="22"/>
          <w:szCs w:val="22"/>
        </w:rPr>
        <w:t xml:space="preserve">deral government </w:t>
      </w:r>
      <w:r w:rsidRPr="00077200">
        <w:rPr>
          <w:sz w:val="22"/>
          <w:szCs w:val="22"/>
        </w:rPr>
        <w:t>called a snap federal election, scheduled for September 20.</w:t>
      </w:r>
    </w:p>
    <w:p w14:paraId="7E069457" w14:textId="77777777" w:rsidR="00077200" w:rsidRDefault="003F5AFA" w:rsidP="00077200">
      <w:pPr>
        <w:pStyle w:val="NormalWeb"/>
        <w:numPr>
          <w:ilvl w:val="0"/>
          <w:numId w:val="11"/>
        </w:numPr>
        <w:rPr>
          <w:sz w:val="22"/>
          <w:szCs w:val="22"/>
        </w:rPr>
      </w:pPr>
      <w:r>
        <w:rPr>
          <w:sz w:val="22"/>
          <w:szCs w:val="22"/>
        </w:rPr>
        <w:t>A</w:t>
      </w:r>
      <w:r w:rsidR="00077200" w:rsidRPr="00077200">
        <w:rPr>
          <w:sz w:val="22"/>
          <w:szCs w:val="22"/>
        </w:rPr>
        <w:t xml:space="preserve"> </w:t>
      </w:r>
      <w:r w:rsidR="00D6249A">
        <w:rPr>
          <w:sz w:val="22"/>
          <w:szCs w:val="22"/>
        </w:rPr>
        <w:t>raft of leading Canadian</w:t>
      </w:r>
      <w:r w:rsidR="00077200" w:rsidRPr="00077200">
        <w:rPr>
          <w:sz w:val="22"/>
          <w:szCs w:val="22"/>
        </w:rPr>
        <w:t xml:space="preserve"> companies and provincial and federal g</w:t>
      </w:r>
      <w:r>
        <w:rPr>
          <w:sz w:val="22"/>
          <w:szCs w:val="22"/>
        </w:rPr>
        <w:t>overnment departments announced</w:t>
      </w:r>
      <w:r w:rsidR="00EC5F85">
        <w:rPr>
          <w:sz w:val="22"/>
          <w:szCs w:val="22"/>
        </w:rPr>
        <w:t xml:space="preserve"> they would require employees </w:t>
      </w:r>
      <w:r w:rsidR="00077200" w:rsidRPr="00077200">
        <w:rPr>
          <w:sz w:val="22"/>
          <w:szCs w:val="22"/>
        </w:rPr>
        <w:t>to get vaccinate</w:t>
      </w:r>
      <w:r w:rsidR="001A3075">
        <w:rPr>
          <w:sz w:val="22"/>
          <w:szCs w:val="22"/>
        </w:rPr>
        <w:t>d before returning to the office</w:t>
      </w:r>
      <w:r w:rsidR="00077200" w:rsidRPr="00077200">
        <w:rPr>
          <w:sz w:val="22"/>
          <w:szCs w:val="22"/>
        </w:rPr>
        <w:t>.</w:t>
      </w:r>
    </w:p>
    <w:p w14:paraId="5D75D9CC" w14:textId="22566423" w:rsidR="00077200" w:rsidRPr="00077200" w:rsidRDefault="00A40477" w:rsidP="00077200">
      <w:pPr>
        <w:pStyle w:val="NormalWeb"/>
        <w:numPr>
          <w:ilvl w:val="0"/>
          <w:numId w:val="11"/>
        </w:numPr>
        <w:rPr>
          <w:sz w:val="22"/>
          <w:szCs w:val="22"/>
        </w:rPr>
      </w:pPr>
      <w:r>
        <w:rPr>
          <w:sz w:val="22"/>
          <w:szCs w:val="22"/>
        </w:rPr>
        <w:t>After months of uncertainty</w:t>
      </w:r>
      <w:r w:rsidR="00077200" w:rsidRPr="00077200">
        <w:rPr>
          <w:sz w:val="22"/>
          <w:szCs w:val="22"/>
        </w:rPr>
        <w:t xml:space="preserve"> and steep price declines, cryptocurrencies bou</w:t>
      </w:r>
      <w:r w:rsidR="005F6B57">
        <w:rPr>
          <w:sz w:val="22"/>
          <w:szCs w:val="22"/>
        </w:rPr>
        <w:t xml:space="preserve">nced back, </w:t>
      </w:r>
      <w:r w:rsidR="00964BDF">
        <w:rPr>
          <w:sz w:val="22"/>
          <w:szCs w:val="22"/>
        </w:rPr>
        <w:t>led</w:t>
      </w:r>
      <w:r w:rsidR="005F6B57">
        <w:rPr>
          <w:sz w:val="22"/>
          <w:szCs w:val="22"/>
        </w:rPr>
        <w:t xml:space="preserve"> by Bitcoin and Ether</w:t>
      </w:r>
      <w:r w:rsidR="00077200" w:rsidRPr="00077200">
        <w:rPr>
          <w:sz w:val="22"/>
          <w:szCs w:val="22"/>
        </w:rPr>
        <w:t xml:space="preserve"> which</w:t>
      </w:r>
      <w:r w:rsidR="005F6B57">
        <w:rPr>
          <w:sz w:val="22"/>
          <w:szCs w:val="22"/>
        </w:rPr>
        <w:t xml:space="preserve"> are </w:t>
      </w:r>
      <w:r w:rsidR="003402CF">
        <w:rPr>
          <w:sz w:val="22"/>
          <w:szCs w:val="22"/>
        </w:rPr>
        <w:t xml:space="preserve">now </w:t>
      </w:r>
      <w:r w:rsidR="005F6B57">
        <w:rPr>
          <w:sz w:val="22"/>
          <w:szCs w:val="22"/>
        </w:rPr>
        <w:t>trading</w:t>
      </w:r>
      <w:r w:rsidR="00911BE7">
        <w:rPr>
          <w:sz w:val="22"/>
          <w:szCs w:val="22"/>
        </w:rPr>
        <w:t xml:space="preserve"> as their </w:t>
      </w:r>
      <w:r w:rsidR="005F6B57">
        <w:rPr>
          <w:sz w:val="22"/>
          <w:szCs w:val="22"/>
        </w:rPr>
        <w:t>highest</w:t>
      </w:r>
      <w:r w:rsidR="001619DB">
        <w:rPr>
          <w:sz w:val="22"/>
          <w:szCs w:val="22"/>
        </w:rPr>
        <w:t xml:space="preserve"> levels</w:t>
      </w:r>
      <w:r w:rsidR="00C06855">
        <w:rPr>
          <w:sz w:val="22"/>
          <w:szCs w:val="22"/>
        </w:rPr>
        <w:t xml:space="preserve"> </w:t>
      </w:r>
      <w:r w:rsidR="00077200" w:rsidRPr="00077200">
        <w:rPr>
          <w:sz w:val="22"/>
          <w:szCs w:val="22"/>
        </w:rPr>
        <w:t>since May.</w:t>
      </w:r>
    </w:p>
    <w:p w14:paraId="0D3146CC" w14:textId="4057CE64" w:rsidR="00077200" w:rsidRPr="00077200" w:rsidRDefault="00077200" w:rsidP="00077200">
      <w:pPr>
        <w:pStyle w:val="NormalWeb"/>
        <w:rPr>
          <w:sz w:val="22"/>
          <w:szCs w:val="22"/>
        </w:rPr>
      </w:pPr>
      <w:r w:rsidRPr="00077200">
        <w:rPr>
          <w:b/>
          <w:bCs/>
          <w:sz w:val="22"/>
          <w:szCs w:val="22"/>
        </w:rPr>
        <w:t>How does this affect my investments?</w:t>
      </w:r>
      <w:r w:rsidRPr="00077200">
        <w:rPr>
          <w:sz w:val="22"/>
          <w:szCs w:val="22"/>
        </w:rPr>
        <w:br/>
      </w:r>
      <w:r w:rsidRPr="00077200">
        <w:rPr>
          <w:sz w:val="22"/>
          <w:szCs w:val="22"/>
        </w:rPr>
        <w:br/>
        <w:t>With the</w:t>
      </w:r>
      <w:r w:rsidR="00EC5F85">
        <w:rPr>
          <w:sz w:val="22"/>
          <w:szCs w:val="22"/>
        </w:rPr>
        <w:t xml:space="preserve"> global</w:t>
      </w:r>
      <w:r w:rsidRPr="00077200">
        <w:rPr>
          <w:sz w:val="22"/>
          <w:szCs w:val="22"/>
        </w:rPr>
        <w:t xml:space="preserve"> economy expanding and inflation rising, the accommodative monetary policies of </w:t>
      </w:r>
      <w:r w:rsidRPr="00077200">
        <w:rPr>
          <w:sz w:val="22"/>
          <w:szCs w:val="22"/>
          <w:lang w:val="en-CA"/>
        </w:rPr>
        <w:t xml:space="preserve">major central banks that helped </w:t>
      </w:r>
      <w:r w:rsidRPr="00077200">
        <w:rPr>
          <w:sz w:val="22"/>
          <w:szCs w:val="22"/>
        </w:rPr>
        <w:t xml:space="preserve">markets outperform over the last year are beginning to be pared back. </w:t>
      </w:r>
      <w:r w:rsidR="0050250F">
        <w:rPr>
          <w:sz w:val="22"/>
          <w:szCs w:val="22"/>
        </w:rPr>
        <w:t>Recent volatility</w:t>
      </w:r>
      <w:r w:rsidR="00EC5F85">
        <w:rPr>
          <w:sz w:val="22"/>
          <w:szCs w:val="22"/>
        </w:rPr>
        <w:t xml:space="preserve"> indicates expectations t</w:t>
      </w:r>
      <w:r w:rsidRPr="00077200">
        <w:rPr>
          <w:sz w:val="22"/>
          <w:szCs w:val="22"/>
        </w:rPr>
        <w:t>he Fed will start gradually reducing it</w:t>
      </w:r>
      <w:r w:rsidR="00D6249A">
        <w:rPr>
          <w:sz w:val="22"/>
          <w:szCs w:val="22"/>
        </w:rPr>
        <w:t>s stimulus soon</w:t>
      </w:r>
      <w:r w:rsidR="00911BE7">
        <w:rPr>
          <w:sz w:val="22"/>
          <w:szCs w:val="22"/>
        </w:rPr>
        <w:t xml:space="preserve"> as well as worries</w:t>
      </w:r>
      <w:r w:rsidRPr="00077200">
        <w:rPr>
          <w:sz w:val="22"/>
          <w:szCs w:val="22"/>
        </w:rPr>
        <w:t xml:space="preserve"> over the </w:t>
      </w:r>
      <w:r w:rsidR="00964BDF">
        <w:rPr>
          <w:sz w:val="22"/>
          <w:szCs w:val="22"/>
        </w:rPr>
        <w:t>D</w:t>
      </w:r>
      <w:r w:rsidRPr="00077200">
        <w:rPr>
          <w:sz w:val="22"/>
          <w:szCs w:val="22"/>
        </w:rPr>
        <w:t>elta variant may a</w:t>
      </w:r>
      <w:r w:rsidR="0050250F">
        <w:rPr>
          <w:sz w:val="22"/>
          <w:szCs w:val="22"/>
        </w:rPr>
        <w:t>lready have been priced into</w:t>
      </w:r>
      <w:r w:rsidR="00911BE7">
        <w:rPr>
          <w:sz w:val="22"/>
          <w:szCs w:val="22"/>
        </w:rPr>
        <w:t xml:space="preserve"> the marketplace</w:t>
      </w:r>
      <w:r w:rsidRPr="00077200">
        <w:rPr>
          <w:sz w:val="22"/>
          <w:szCs w:val="22"/>
        </w:rPr>
        <w:t>. Overall, the outlook remains positive driven by strong economic fundamentals and earnings growth.</w:t>
      </w:r>
    </w:p>
    <w:p w14:paraId="7B88003A" w14:textId="6C90173D" w:rsidR="00830079" w:rsidRPr="00830079" w:rsidRDefault="00077200" w:rsidP="00830079">
      <w:pPr>
        <w:pStyle w:val="NormalWeb"/>
        <w:rPr>
          <w:sz w:val="22"/>
          <w:szCs w:val="22"/>
        </w:rPr>
      </w:pPr>
      <w:r w:rsidRPr="00077200">
        <w:rPr>
          <w:sz w:val="22"/>
          <w:szCs w:val="22"/>
        </w:rPr>
        <w:t>Regardless of where we are in the market cycle, it’s important to take a disciplined approach to investing and stay focused on your long-term financial goals. We recommend you maintain a diversified mix of asset classes in your portfolio to maximize potential returns and minimize risk. Regularly reviewing and rebalancing your portfolio also helps you remain on track.</w:t>
      </w:r>
      <w:r w:rsidRPr="00077200">
        <w:rPr>
          <w:sz w:val="22"/>
          <w:szCs w:val="22"/>
        </w:rPr>
        <w:br/>
      </w:r>
      <w:r w:rsidRPr="00077200">
        <w:rPr>
          <w:sz w:val="22"/>
          <w:szCs w:val="22"/>
        </w:rPr>
        <w:br/>
        <w:t>We are here to support you in achieving your financial goals. Please do not hesitate to contact us.</w:t>
      </w:r>
      <w:r w:rsidRPr="00077200">
        <w:rPr>
          <w:sz w:val="22"/>
          <w:szCs w:val="22"/>
        </w:rPr>
        <w:br/>
      </w:r>
    </w:p>
    <w:p w14:paraId="1B8DB8DE" w14:textId="3AB6692F" w:rsidR="0005493B" w:rsidRPr="00A47D0F" w:rsidRDefault="00830079" w:rsidP="00A47D0F">
      <w:pPr>
        <w:spacing w:after="0" w:line="240" w:lineRule="auto"/>
        <w:rPr>
          <w:rFonts w:ascii="Times New Roman" w:eastAsia="Times New Roman" w:hAnsi="Times New Roman" w:cs="Times New Roman"/>
          <w:b/>
          <w:bCs/>
          <w:sz w:val="20"/>
          <w:szCs w:val="20"/>
        </w:rPr>
      </w:pPr>
      <w:r w:rsidRPr="00830079">
        <w:rPr>
          <w:rFonts w:ascii="Times New Roman" w:eastAsia="Times New Roman" w:hAnsi="Times New Roman" w:cs="Times New Roman"/>
          <w:b/>
          <w:bCs/>
          <w:sz w:val="20"/>
          <w:szCs w:val="20"/>
        </w:rPr>
        <w:lastRenderedPageBreak/>
        <w:t xml:space="preserve">IMPORTANT DISCLAIMERS </w:t>
      </w:r>
    </w:p>
    <w:p w14:paraId="6D3CAF5F" w14:textId="0147CDFF" w:rsidR="00A47D0F" w:rsidRPr="00A47D0F" w:rsidRDefault="00A47D0F" w:rsidP="00A47D0F">
      <w:pPr>
        <w:spacing w:before="100" w:beforeAutospacing="1" w:after="100" w:afterAutospacing="1" w:line="240" w:lineRule="auto"/>
        <w:rPr>
          <w:rFonts w:ascii="Times New Roman" w:eastAsia="Times New Roman" w:hAnsi="Times New Roman" w:cs="Times New Roman"/>
        </w:rPr>
      </w:pPr>
      <w:r w:rsidRPr="00A47D0F">
        <w:rPr>
          <w:rFonts w:ascii="Times New Roman" w:eastAsia="Times New Roman" w:hAnsi="Times New Roman" w:cs="Times New Roman"/>
          <w:i/>
          <w:iCs/>
          <w:lang w:val="en-CA"/>
        </w:rPr>
        <w:t xml:space="preserve">The information in this letter is derived from various sources, including CI Global Asset Management, Globe and Mail, National Post, Wall Street Journal, </w:t>
      </w:r>
      <w:r>
        <w:rPr>
          <w:rFonts w:ascii="Times New Roman" w:eastAsia="Times New Roman" w:hAnsi="Times New Roman" w:cs="Times New Roman"/>
          <w:i/>
          <w:iCs/>
          <w:lang w:val="en-CA"/>
        </w:rPr>
        <w:t xml:space="preserve">MarketWatch, </w:t>
      </w:r>
      <w:r w:rsidRPr="00A47D0F">
        <w:rPr>
          <w:rFonts w:ascii="Times New Roman" w:eastAsia="Times New Roman" w:hAnsi="Times New Roman" w:cs="Times New Roman"/>
          <w:i/>
          <w:iCs/>
          <w:lang w:val="en-CA"/>
        </w:rPr>
        <w:t xml:space="preserve">Bloomberg, </w:t>
      </w:r>
      <w:r>
        <w:rPr>
          <w:rFonts w:ascii="Times New Roman" w:eastAsia="Times New Roman" w:hAnsi="Times New Roman" w:cs="Times New Roman"/>
          <w:i/>
          <w:iCs/>
          <w:lang w:val="en-CA"/>
        </w:rPr>
        <w:t xml:space="preserve">Reuters, </w:t>
      </w:r>
      <w:r w:rsidRPr="00A47D0F">
        <w:rPr>
          <w:rFonts w:ascii="Times New Roman" w:eastAsia="Times New Roman" w:hAnsi="Times New Roman" w:cs="Times New Roman"/>
          <w:i/>
          <w:iCs/>
          <w:lang w:val="en-CA"/>
        </w:rPr>
        <w:t>Investment Executive, Bank of Canada and Statistics Canada as at various dates. This material is provided for general information and is subject to change without notice. Every effort has been made to compile this material from reliable sources and reasonable steps has been taken to ensure their accuracy. Market conditions may change which may impact the information contained in this document. Before acting on any of the above, please contact me for individual financial advice based on your personal circumstances.</w:t>
      </w:r>
    </w:p>
    <w:p w14:paraId="55E05777" w14:textId="77777777" w:rsidR="00A47D0F" w:rsidRPr="0005493B" w:rsidRDefault="00A47D0F" w:rsidP="0005493B">
      <w:pPr>
        <w:rPr>
          <w:rFonts w:ascii="Arial" w:hAnsi="Arial" w:cs="Arial"/>
          <w:sz w:val="24"/>
          <w:szCs w:val="24"/>
        </w:rPr>
      </w:pPr>
    </w:p>
    <w:sectPr w:rsidR="00A47D0F" w:rsidRPr="0005493B" w:rsidSect="00E75D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F0DE4" w14:textId="77777777" w:rsidR="008A51C9" w:rsidRDefault="008A51C9" w:rsidP="005B5448">
      <w:pPr>
        <w:spacing w:after="0" w:line="240" w:lineRule="auto"/>
      </w:pPr>
      <w:r>
        <w:separator/>
      </w:r>
    </w:p>
  </w:endnote>
  <w:endnote w:type="continuationSeparator" w:id="0">
    <w:p w14:paraId="0A6AB74E" w14:textId="77777777" w:rsidR="008A51C9" w:rsidRDefault="008A51C9" w:rsidP="005B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F373A" w14:textId="77777777" w:rsidR="008A51C9" w:rsidRDefault="008A51C9" w:rsidP="005B5448">
      <w:pPr>
        <w:spacing w:after="0" w:line="240" w:lineRule="auto"/>
      </w:pPr>
      <w:r>
        <w:separator/>
      </w:r>
    </w:p>
  </w:footnote>
  <w:footnote w:type="continuationSeparator" w:id="0">
    <w:p w14:paraId="6E515B14" w14:textId="77777777" w:rsidR="008A51C9" w:rsidRDefault="008A51C9" w:rsidP="005B5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0ECB5BE"/>
    <w:lvl w:ilvl="0">
      <w:numFmt w:val="bullet"/>
      <w:lvlText w:val="*"/>
      <w:lvlJc w:val="left"/>
    </w:lvl>
  </w:abstractNum>
  <w:abstractNum w:abstractNumId="1" w15:restartNumberingAfterBreak="0">
    <w:nsid w:val="0F2A745B"/>
    <w:multiLevelType w:val="hybridMultilevel"/>
    <w:tmpl w:val="29A05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36A8F"/>
    <w:multiLevelType w:val="hybridMultilevel"/>
    <w:tmpl w:val="F9549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F502AB"/>
    <w:multiLevelType w:val="hybridMultilevel"/>
    <w:tmpl w:val="8D74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3B2BE7"/>
    <w:multiLevelType w:val="hybridMultilevel"/>
    <w:tmpl w:val="43BC0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B70C13"/>
    <w:multiLevelType w:val="hybridMultilevel"/>
    <w:tmpl w:val="CD96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94544F"/>
    <w:multiLevelType w:val="hybridMultilevel"/>
    <w:tmpl w:val="30CAF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24433"/>
    <w:multiLevelType w:val="hybridMultilevel"/>
    <w:tmpl w:val="4648A4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C657370"/>
    <w:multiLevelType w:val="multilevel"/>
    <w:tmpl w:val="B18E1C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9D510B5"/>
    <w:multiLevelType w:val="hybridMultilevel"/>
    <w:tmpl w:val="42C25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DB5180"/>
    <w:multiLevelType w:val="hybridMultilevel"/>
    <w:tmpl w:val="E74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8"/>
  </w:num>
  <w:num w:numId="5">
    <w:abstractNumId w:val="2"/>
  </w:num>
  <w:num w:numId="6">
    <w:abstractNumId w:val="1"/>
  </w:num>
  <w:num w:numId="7">
    <w:abstractNumId w:val="7"/>
  </w:num>
  <w:num w:numId="8">
    <w:abstractNumId w:val="4"/>
  </w:num>
  <w:num w:numId="9">
    <w:abstractNumId w:val="10"/>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3B"/>
    <w:rsid w:val="000039C0"/>
    <w:rsid w:val="0000758D"/>
    <w:rsid w:val="00010716"/>
    <w:rsid w:val="00024A50"/>
    <w:rsid w:val="00032791"/>
    <w:rsid w:val="000426E5"/>
    <w:rsid w:val="00044DA2"/>
    <w:rsid w:val="00047F3A"/>
    <w:rsid w:val="0005493B"/>
    <w:rsid w:val="00060004"/>
    <w:rsid w:val="00076186"/>
    <w:rsid w:val="00077200"/>
    <w:rsid w:val="000857DA"/>
    <w:rsid w:val="00095EAF"/>
    <w:rsid w:val="000A2625"/>
    <w:rsid w:val="000A58DB"/>
    <w:rsid w:val="000B69E2"/>
    <w:rsid w:val="000C7B44"/>
    <w:rsid w:val="000D6B91"/>
    <w:rsid w:val="000E21E5"/>
    <w:rsid w:val="00100185"/>
    <w:rsid w:val="00110556"/>
    <w:rsid w:val="0011190A"/>
    <w:rsid w:val="00121303"/>
    <w:rsid w:val="00126E64"/>
    <w:rsid w:val="0015449D"/>
    <w:rsid w:val="001619DB"/>
    <w:rsid w:val="00184122"/>
    <w:rsid w:val="001911BE"/>
    <w:rsid w:val="001A1474"/>
    <w:rsid w:val="001A3075"/>
    <w:rsid w:val="001C0957"/>
    <w:rsid w:val="001C291F"/>
    <w:rsid w:val="001C3367"/>
    <w:rsid w:val="001D39FA"/>
    <w:rsid w:val="001D3A06"/>
    <w:rsid w:val="00201789"/>
    <w:rsid w:val="002023C5"/>
    <w:rsid w:val="00204A48"/>
    <w:rsid w:val="002079C4"/>
    <w:rsid w:val="00221354"/>
    <w:rsid w:val="002307CA"/>
    <w:rsid w:val="00246662"/>
    <w:rsid w:val="00254C85"/>
    <w:rsid w:val="00262A65"/>
    <w:rsid w:val="00266242"/>
    <w:rsid w:val="002677EC"/>
    <w:rsid w:val="00276DD4"/>
    <w:rsid w:val="00277FF2"/>
    <w:rsid w:val="00286EE7"/>
    <w:rsid w:val="00291ECB"/>
    <w:rsid w:val="00292E4A"/>
    <w:rsid w:val="002A1119"/>
    <w:rsid w:val="002B2F4D"/>
    <w:rsid w:val="002C223B"/>
    <w:rsid w:val="002E178B"/>
    <w:rsid w:val="002F5EF7"/>
    <w:rsid w:val="00301ABB"/>
    <w:rsid w:val="003033C6"/>
    <w:rsid w:val="003100D5"/>
    <w:rsid w:val="003125EB"/>
    <w:rsid w:val="0031783E"/>
    <w:rsid w:val="003345E9"/>
    <w:rsid w:val="003402CF"/>
    <w:rsid w:val="00340527"/>
    <w:rsid w:val="00360A5A"/>
    <w:rsid w:val="00364823"/>
    <w:rsid w:val="003674D9"/>
    <w:rsid w:val="00381EDE"/>
    <w:rsid w:val="003B606F"/>
    <w:rsid w:val="003D362F"/>
    <w:rsid w:val="003D59B2"/>
    <w:rsid w:val="003F5AFA"/>
    <w:rsid w:val="00406319"/>
    <w:rsid w:val="0043504C"/>
    <w:rsid w:val="004535FC"/>
    <w:rsid w:val="0046340C"/>
    <w:rsid w:val="00480CEB"/>
    <w:rsid w:val="00482D0F"/>
    <w:rsid w:val="004845AF"/>
    <w:rsid w:val="004847A8"/>
    <w:rsid w:val="00485B5F"/>
    <w:rsid w:val="0048699A"/>
    <w:rsid w:val="00494D8F"/>
    <w:rsid w:val="00496083"/>
    <w:rsid w:val="00497EF4"/>
    <w:rsid w:val="004A7D09"/>
    <w:rsid w:val="004D0231"/>
    <w:rsid w:val="004E13FC"/>
    <w:rsid w:val="004E266F"/>
    <w:rsid w:val="004E40EB"/>
    <w:rsid w:val="004F30CD"/>
    <w:rsid w:val="0050250F"/>
    <w:rsid w:val="00506551"/>
    <w:rsid w:val="00506B0B"/>
    <w:rsid w:val="00523638"/>
    <w:rsid w:val="00542840"/>
    <w:rsid w:val="00546D92"/>
    <w:rsid w:val="00553A1A"/>
    <w:rsid w:val="00555DAA"/>
    <w:rsid w:val="00557AA9"/>
    <w:rsid w:val="00560D60"/>
    <w:rsid w:val="00564A5D"/>
    <w:rsid w:val="005769F7"/>
    <w:rsid w:val="005817FA"/>
    <w:rsid w:val="00583749"/>
    <w:rsid w:val="00585E9A"/>
    <w:rsid w:val="00590675"/>
    <w:rsid w:val="00595104"/>
    <w:rsid w:val="005B5448"/>
    <w:rsid w:val="005B69E8"/>
    <w:rsid w:val="005D2ADB"/>
    <w:rsid w:val="005D3CE1"/>
    <w:rsid w:val="005D5D48"/>
    <w:rsid w:val="005E6B62"/>
    <w:rsid w:val="005F0424"/>
    <w:rsid w:val="005F3BCA"/>
    <w:rsid w:val="005F6B57"/>
    <w:rsid w:val="0061021E"/>
    <w:rsid w:val="00612EE0"/>
    <w:rsid w:val="0062742C"/>
    <w:rsid w:val="006332EB"/>
    <w:rsid w:val="006453E6"/>
    <w:rsid w:val="006500AD"/>
    <w:rsid w:val="0067015A"/>
    <w:rsid w:val="00675F9B"/>
    <w:rsid w:val="0068482C"/>
    <w:rsid w:val="006B0AA0"/>
    <w:rsid w:val="006B3C3D"/>
    <w:rsid w:val="006C64BA"/>
    <w:rsid w:val="006F4021"/>
    <w:rsid w:val="00701FC5"/>
    <w:rsid w:val="00710986"/>
    <w:rsid w:val="00712749"/>
    <w:rsid w:val="007248F0"/>
    <w:rsid w:val="007503CB"/>
    <w:rsid w:val="00756990"/>
    <w:rsid w:val="00783DBD"/>
    <w:rsid w:val="00786235"/>
    <w:rsid w:val="007869DD"/>
    <w:rsid w:val="007A0734"/>
    <w:rsid w:val="007A1B2E"/>
    <w:rsid w:val="007B5C65"/>
    <w:rsid w:val="007B7A44"/>
    <w:rsid w:val="007C4F48"/>
    <w:rsid w:val="007D0BA5"/>
    <w:rsid w:val="007D1CEB"/>
    <w:rsid w:val="007D4E5B"/>
    <w:rsid w:val="007E791B"/>
    <w:rsid w:val="00811ECC"/>
    <w:rsid w:val="00830079"/>
    <w:rsid w:val="00853A6B"/>
    <w:rsid w:val="0086445A"/>
    <w:rsid w:val="00871064"/>
    <w:rsid w:val="008939CC"/>
    <w:rsid w:val="008A51C9"/>
    <w:rsid w:val="008A61EB"/>
    <w:rsid w:val="008A6435"/>
    <w:rsid w:val="008C101E"/>
    <w:rsid w:val="008C1C81"/>
    <w:rsid w:val="008E24F5"/>
    <w:rsid w:val="008E6AC8"/>
    <w:rsid w:val="0090091E"/>
    <w:rsid w:val="009017E3"/>
    <w:rsid w:val="00906416"/>
    <w:rsid w:val="00911BE7"/>
    <w:rsid w:val="00923B3A"/>
    <w:rsid w:val="009636D2"/>
    <w:rsid w:val="00964BDF"/>
    <w:rsid w:val="009B171D"/>
    <w:rsid w:val="009B35DC"/>
    <w:rsid w:val="009D19F2"/>
    <w:rsid w:val="009E03F1"/>
    <w:rsid w:val="00A02F7C"/>
    <w:rsid w:val="00A04378"/>
    <w:rsid w:val="00A17ED4"/>
    <w:rsid w:val="00A25A5B"/>
    <w:rsid w:val="00A31D8E"/>
    <w:rsid w:val="00A3530B"/>
    <w:rsid w:val="00A40477"/>
    <w:rsid w:val="00A47D0F"/>
    <w:rsid w:val="00A9600B"/>
    <w:rsid w:val="00AB4B85"/>
    <w:rsid w:val="00AB5811"/>
    <w:rsid w:val="00AD5D37"/>
    <w:rsid w:val="00AE01F5"/>
    <w:rsid w:val="00AE3230"/>
    <w:rsid w:val="00B30AF9"/>
    <w:rsid w:val="00B34685"/>
    <w:rsid w:val="00B4224A"/>
    <w:rsid w:val="00B4398D"/>
    <w:rsid w:val="00B571BA"/>
    <w:rsid w:val="00B623DC"/>
    <w:rsid w:val="00B64AF8"/>
    <w:rsid w:val="00B678C7"/>
    <w:rsid w:val="00B75F66"/>
    <w:rsid w:val="00B8605B"/>
    <w:rsid w:val="00B947D9"/>
    <w:rsid w:val="00B9726F"/>
    <w:rsid w:val="00BB5BA7"/>
    <w:rsid w:val="00BB72D1"/>
    <w:rsid w:val="00BC3E53"/>
    <w:rsid w:val="00BC56C9"/>
    <w:rsid w:val="00BF4BAD"/>
    <w:rsid w:val="00BF7ACB"/>
    <w:rsid w:val="00C01E6D"/>
    <w:rsid w:val="00C06855"/>
    <w:rsid w:val="00C233D7"/>
    <w:rsid w:val="00C2690D"/>
    <w:rsid w:val="00C302CA"/>
    <w:rsid w:val="00C327EB"/>
    <w:rsid w:val="00C44F0E"/>
    <w:rsid w:val="00C47DE8"/>
    <w:rsid w:val="00CD3DD5"/>
    <w:rsid w:val="00CF7E5F"/>
    <w:rsid w:val="00D05430"/>
    <w:rsid w:val="00D427C0"/>
    <w:rsid w:val="00D6249A"/>
    <w:rsid w:val="00D9638C"/>
    <w:rsid w:val="00DC6585"/>
    <w:rsid w:val="00DE3044"/>
    <w:rsid w:val="00E2792E"/>
    <w:rsid w:val="00E33388"/>
    <w:rsid w:val="00E4084C"/>
    <w:rsid w:val="00E55C54"/>
    <w:rsid w:val="00E63D0F"/>
    <w:rsid w:val="00E75D3F"/>
    <w:rsid w:val="00E800BA"/>
    <w:rsid w:val="00EA34BD"/>
    <w:rsid w:val="00EB042F"/>
    <w:rsid w:val="00EC5F85"/>
    <w:rsid w:val="00EF7A66"/>
    <w:rsid w:val="00F01066"/>
    <w:rsid w:val="00F034C8"/>
    <w:rsid w:val="00F07CD8"/>
    <w:rsid w:val="00F13A9F"/>
    <w:rsid w:val="00F21E8D"/>
    <w:rsid w:val="00F2580E"/>
    <w:rsid w:val="00F338CD"/>
    <w:rsid w:val="00F3712F"/>
    <w:rsid w:val="00F46706"/>
    <w:rsid w:val="00F759FC"/>
    <w:rsid w:val="00FA3557"/>
    <w:rsid w:val="00FB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1405"/>
  <w15:docId w15:val="{9BE6616E-6202-43CD-A10B-B300BE47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D3F"/>
  </w:style>
  <w:style w:type="paragraph" w:styleId="Heading1">
    <w:name w:val="heading 1"/>
    <w:basedOn w:val="Normal"/>
    <w:link w:val="Heading1Char"/>
    <w:uiPriority w:val="9"/>
    <w:qFormat/>
    <w:rsid w:val="00C44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93B"/>
    <w:rPr>
      <w:color w:val="0000FF" w:themeColor="hyperlink"/>
      <w:u w:val="single"/>
    </w:rPr>
  </w:style>
  <w:style w:type="paragraph" w:styleId="ListParagraph">
    <w:name w:val="List Paragraph"/>
    <w:basedOn w:val="Normal"/>
    <w:uiPriority w:val="34"/>
    <w:qFormat/>
    <w:rsid w:val="0005493B"/>
    <w:pPr>
      <w:ind w:left="720"/>
      <w:contextualSpacing/>
    </w:pPr>
  </w:style>
  <w:style w:type="paragraph" w:styleId="NormalWeb">
    <w:name w:val="Normal (Web)"/>
    <w:basedOn w:val="Normal"/>
    <w:uiPriority w:val="99"/>
    <w:unhideWhenUsed/>
    <w:rsid w:val="00292E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9E8"/>
    <w:rPr>
      <w:b/>
      <w:bCs/>
    </w:rPr>
  </w:style>
  <w:style w:type="paragraph" w:customStyle="1" w:styleId="c-article-bodytext">
    <w:name w:val="c-article-body__text"/>
    <w:basedOn w:val="Normal"/>
    <w:rsid w:val="009B3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45E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5B5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448"/>
  </w:style>
  <w:style w:type="paragraph" w:styleId="Footer">
    <w:name w:val="footer"/>
    <w:basedOn w:val="Normal"/>
    <w:link w:val="FooterChar"/>
    <w:uiPriority w:val="99"/>
    <w:semiHidden/>
    <w:unhideWhenUsed/>
    <w:rsid w:val="005B5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5448"/>
  </w:style>
  <w:style w:type="paragraph" w:customStyle="1" w:styleId="xmsonormal">
    <w:name w:val="x_msonormal"/>
    <w:basedOn w:val="Normal"/>
    <w:rsid w:val="00C26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4F0E"/>
    <w:rPr>
      <w:rFonts w:ascii="Times New Roman" w:eastAsia="Times New Roman" w:hAnsi="Times New Roman" w:cs="Times New Roman"/>
      <w:b/>
      <w:bCs/>
      <w:kern w:val="36"/>
      <w:sz w:val="48"/>
      <w:szCs w:val="48"/>
    </w:rPr>
  </w:style>
  <w:style w:type="paragraph" w:customStyle="1" w:styleId="article-subtitle">
    <w:name w:val="article-subtitle"/>
    <w:basedOn w:val="Normal"/>
    <w:rsid w:val="00C44F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6991">
      <w:bodyDiv w:val="1"/>
      <w:marLeft w:val="0"/>
      <w:marRight w:val="0"/>
      <w:marTop w:val="0"/>
      <w:marBottom w:val="0"/>
      <w:divBdr>
        <w:top w:val="none" w:sz="0" w:space="0" w:color="auto"/>
        <w:left w:val="none" w:sz="0" w:space="0" w:color="auto"/>
        <w:bottom w:val="none" w:sz="0" w:space="0" w:color="auto"/>
        <w:right w:val="none" w:sz="0" w:space="0" w:color="auto"/>
      </w:divBdr>
    </w:div>
    <w:div w:id="179970944">
      <w:bodyDiv w:val="1"/>
      <w:marLeft w:val="0"/>
      <w:marRight w:val="0"/>
      <w:marTop w:val="0"/>
      <w:marBottom w:val="0"/>
      <w:divBdr>
        <w:top w:val="none" w:sz="0" w:space="0" w:color="auto"/>
        <w:left w:val="none" w:sz="0" w:space="0" w:color="auto"/>
        <w:bottom w:val="none" w:sz="0" w:space="0" w:color="auto"/>
        <w:right w:val="none" w:sz="0" w:space="0" w:color="auto"/>
      </w:divBdr>
    </w:div>
    <w:div w:id="188494102">
      <w:bodyDiv w:val="1"/>
      <w:marLeft w:val="0"/>
      <w:marRight w:val="0"/>
      <w:marTop w:val="0"/>
      <w:marBottom w:val="0"/>
      <w:divBdr>
        <w:top w:val="none" w:sz="0" w:space="0" w:color="auto"/>
        <w:left w:val="none" w:sz="0" w:space="0" w:color="auto"/>
        <w:bottom w:val="none" w:sz="0" w:space="0" w:color="auto"/>
        <w:right w:val="none" w:sz="0" w:space="0" w:color="auto"/>
      </w:divBdr>
    </w:div>
    <w:div w:id="255020756">
      <w:bodyDiv w:val="1"/>
      <w:marLeft w:val="0"/>
      <w:marRight w:val="0"/>
      <w:marTop w:val="0"/>
      <w:marBottom w:val="0"/>
      <w:divBdr>
        <w:top w:val="none" w:sz="0" w:space="0" w:color="auto"/>
        <w:left w:val="none" w:sz="0" w:space="0" w:color="auto"/>
        <w:bottom w:val="none" w:sz="0" w:space="0" w:color="auto"/>
        <w:right w:val="none" w:sz="0" w:space="0" w:color="auto"/>
      </w:divBdr>
      <w:divsChild>
        <w:div w:id="42144629">
          <w:marLeft w:val="0"/>
          <w:marRight w:val="0"/>
          <w:marTop w:val="0"/>
          <w:marBottom w:val="0"/>
          <w:divBdr>
            <w:top w:val="none" w:sz="0" w:space="0" w:color="auto"/>
            <w:left w:val="none" w:sz="0" w:space="0" w:color="auto"/>
            <w:bottom w:val="none" w:sz="0" w:space="0" w:color="auto"/>
            <w:right w:val="none" w:sz="0" w:space="0" w:color="auto"/>
          </w:divBdr>
          <w:divsChild>
            <w:div w:id="1101801428">
              <w:marLeft w:val="0"/>
              <w:marRight w:val="0"/>
              <w:marTop w:val="0"/>
              <w:marBottom w:val="0"/>
              <w:divBdr>
                <w:top w:val="none" w:sz="0" w:space="0" w:color="auto"/>
                <w:left w:val="none" w:sz="0" w:space="0" w:color="auto"/>
                <w:bottom w:val="none" w:sz="0" w:space="0" w:color="auto"/>
                <w:right w:val="none" w:sz="0" w:space="0" w:color="auto"/>
              </w:divBdr>
            </w:div>
          </w:divsChild>
        </w:div>
        <w:div w:id="1064059820">
          <w:marLeft w:val="0"/>
          <w:marRight w:val="0"/>
          <w:marTop w:val="0"/>
          <w:marBottom w:val="0"/>
          <w:divBdr>
            <w:top w:val="none" w:sz="0" w:space="0" w:color="auto"/>
            <w:left w:val="none" w:sz="0" w:space="0" w:color="auto"/>
            <w:bottom w:val="none" w:sz="0" w:space="0" w:color="auto"/>
            <w:right w:val="none" w:sz="0" w:space="0" w:color="auto"/>
          </w:divBdr>
          <w:divsChild>
            <w:div w:id="4164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2586">
      <w:bodyDiv w:val="1"/>
      <w:marLeft w:val="0"/>
      <w:marRight w:val="0"/>
      <w:marTop w:val="0"/>
      <w:marBottom w:val="0"/>
      <w:divBdr>
        <w:top w:val="none" w:sz="0" w:space="0" w:color="auto"/>
        <w:left w:val="none" w:sz="0" w:space="0" w:color="auto"/>
        <w:bottom w:val="none" w:sz="0" w:space="0" w:color="auto"/>
        <w:right w:val="none" w:sz="0" w:space="0" w:color="auto"/>
      </w:divBdr>
    </w:div>
    <w:div w:id="389381712">
      <w:bodyDiv w:val="1"/>
      <w:marLeft w:val="0"/>
      <w:marRight w:val="0"/>
      <w:marTop w:val="0"/>
      <w:marBottom w:val="0"/>
      <w:divBdr>
        <w:top w:val="none" w:sz="0" w:space="0" w:color="auto"/>
        <w:left w:val="none" w:sz="0" w:space="0" w:color="auto"/>
        <w:bottom w:val="none" w:sz="0" w:space="0" w:color="auto"/>
        <w:right w:val="none" w:sz="0" w:space="0" w:color="auto"/>
      </w:divBdr>
      <w:divsChild>
        <w:div w:id="2101372692">
          <w:marLeft w:val="0"/>
          <w:marRight w:val="0"/>
          <w:marTop w:val="0"/>
          <w:marBottom w:val="0"/>
          <w:divBdr>
            <w:top w:val="none" w:sz="0" w:space="0" w:color="auto"/>
            <w:left w:val="none" w:sz="0" w:space="0" w:color="auto"/>
            <w:bottom w:val="none" w:sz="0" w:space="0" w:color="auto"/>
            <w:right w:val="none" w:sz="0" w:space="0" w:color="auto"/>
          </w:divBdr>
        </w:div>
      </w:divsChild>
    </w:div>
    <w:div w:id="469320481">
      <w:bodyDiv w:val="1"/>
      <w:marLeft w:val="0"/>
      <w:marRight w:val="0"/>
      <w:marTop w:val="0"/>
      <w:marBottom w:val="0"/>
      <w:divBdr>
        <w:top w:val="none" w:sz="0" w:space="0" w:color="auto"/>
        <w:left w:val="none" w:sz="0" w:space="0" w:color="auto"/>
        <w:bottom w:val="none" w:sz="0" w:space="0" w:color="auto"/>
        <w:right w:val="none" w:sz="0" w:space="0" w:color="auto"/>
      </w:divBdr>
    </w:div>
    <w:div w:id="527643825">
      <w:bodyDiv w:val="1"/>
      <w:marLeft w:val="0"/>
      <w:marRight w:val="0"/>
      <w:marTop w:val="0"/>
      <w:marBottom w:val="0"/>
      <w:divBdr>
        <w:top w:val="none" w:sz="0" w:space="0" w:color="auto"/>
        <w:left w:val="none" w:sz="0" w:space="0" w:color="auto"/>
        <w:bottom w:val="none" w:sz="0" w:space="0" w:color="auto"/>
        <w:right w:val="none" w:sz="0" w:space="0" w:color="auto"/>
      </w:divBdr>
      <w:divsChild>
        <w:div w:id="147402552">
          <w:marLeft w:val="0"/>
          <w:marRight w:val="0"/>
          <w:marTop w:val="0"/>
          <w:marBottom w:val="0"/>
          <w:divBdr>
            <w:top w:val="none" w:sz="0" w:space="0" w:color="auto"/>
            <w:left w:val="none" w:sz="0" w:space="0" w:color="auto"/>
            <w:bottom w:val="none" w:sz="0" w:space="0" w:color="auto"/>
            <w:right w:val="none" w:sz="0" w:space="0" w:color="auto"/>
          </w:divBdr>
          <w:divsChild>
            <w:div w:id="199901479">
              <w:marLeft w:val="0"/>
              <w:marRight w:val="0"/>
              <w:marTop w:val="0"/>
              <w:marBottom w:val="0"/>
              <w:divBdr>
                <w:top w:val="none" w:sz="0" w:space="0" w:color="auto"/>
                <w:left w:val="none" w:sz="0" w:space="0" w:color="auto"/>
                <w:bottom w:val="none" w:sz="0" w:space="0" w:color="auto"/>
                <w:right w:val="none" w:sz="0" w:space="0" w:color="auto"/>
              </w:divBdr>
            </w:div>
          </w:divsChild>
        </w:div>
        <w:div w:id="310984829">
          <w:marLeft w:val="0"/>
          <w:marRight w:val="0"/>
          <w:marTop w:val="0"/>
          <w:marBottom w:val="0"/>
          <w:divBdr>
            <w:top w:val="none" w:sz="0" w:space="0" w:color="auto"/>
            <w:left w:val="none" w:sz="0" w:space="0" w:color="auto"/>
            <w:bottom w:val="none" w:sz="0" w:space="0" w:color="auto"/>
            <w:right w:val="none" w:sz="0" w:space="0" w:color="auto"/>
          </w:divBdr>
          <w:divsChild>
            <w:div w:id="797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5309">
      <w:bodyDiv w:val="1"/>
      <w:marLeft w:val="0"/>
      <w:marRight w:val="0"/>
      <w:marTop w:val="0"/>
      <w:marBottom w:val="0"/>
      <w:divBdr>
        <w:top w:val="none" w:sz="0" w:space="0" w:color="auto"/>
        <w:left w:val="none" w:sz="0" w:space="0" w:color="auto"/>
        <w:bottom w:val="none" w:sz="0" w:space="0" w:color="auto"/>
        <w:right w:val="none" w:sz="0" w:space="0" w:color="auto"/>
      </w:divBdr>
      <w:divsChild>
        <w:div w:id="4139265">
          <w:marLeft w:val="0"/>
          <w:marRight w:val="0"/>
          <w:marTop w:val="0"/>
          <w:marBottom w:val="0"/>
          <w:divBdr>
            <w:top w:val="none" w:sz="0" w:space="0" w:color="auto"/>
            <w:left w:val="none" w:sz="0" w:space="0" w:color="auto"/>
            <w:bottom w:val="none" w:sz="0" w:space="0" w:color="auto"/>
            <w:right w:val="none" w:sz="0" w:space="0" w:color="auto"/>
          </w:divBdr>
          <w:divsChild>
            <w:div w:id="752241776">
              <w:marLeft w:val="0"/>
              <w:marRight w:val="0"/>
              <w:marTop w:val="0"/>
              <w:marBottom w:val="0"/>
              <w:divBdr>
                <w:top w:val="none" w:sz="0" w:space="0" w:color="auto"/>
                <w:left w:val="none" w:sz="0" w:space="0" w:color="auto"/>
                <w:bottom w:val="none" w:sz="0" w:space="0" w:color="auto"/>
                <w:right w:val="none" w:sz="0" w:space="0" w:color="auto"/>
              </w:divBdr>
            </w:div>
          </w:divsChild>
        </w:div>
        <w:div w:id="727145172">
          <w:marLeft w:val="0"/>
          <w:marRight w:val="0"/>
          <w:marTop w:val="0"/>
          <w:marBottom w:val="0"/>
          <w:divBdr>
            <w:top w:val="none" w:sz="0" w:space="0" w:color="auto"/>
            <w:left w:val="none" w:sz="0" w:space="0" w:color="auto"/>
            <w:bottom w:val="none" w:sz="0" w:space="0" w:color="auto"/>
            <w:right w:val="none" w:sz="0" w:space="0" w:color="auto"/>
          </w:divBdr>
          <w:divsChild>
            <w:div w:id="19912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8721">
      <w:bodyDiv w:val="1"/>
      <w:marLeft w:val="0"/>
      <w:marRight w:val="0"/>
      <w:marTop w:val="0"/>
      <w:marBottom w:val="0"/>
      <w:divBdr>
        <w:top w:val="none" w:sz="0" w:space="0" w:color="auto"/>
        <w:left w:val="none" w:sz="0" w:space="0" w:color="auto"/>
        <w:bottom w:val="none" w:sz="0" w:space="0" w:color="auto"/>
        <w:right w:val="none" w:sz="0" w:space="0" w:color="auto"/>
      </w:divBdr>
    </w:div>
    <w:div w:id="745884978">
      <w:bodyDiv w:val="1"/>
      <w:marLeft w:val="0"/>
      <w:marRight w:val="0"/>
      <w:marTop w:val="0"/>
      <w:marBottom w:val="0"/>
      <w:divBdr>
        <w:top w:val="none" w:sz="0" w:space="0" w:color="auto"/>
        <w:left w:val="none" w:sz="0" w:space="0" w:color="auto"/>
        <w:bottom w:val="none" w:sz="0" w:space="0" w:color="auto"/>
        <w:right w:val="none" w:sz="0" w:space="0" w:color="auto"/>
      </w:divBdr>
      <w:divsChild>
        <w:div w:id="679242057">
          <w:marLeft w:val="0"/>
          <w:marRight w:val="0"/>
          <w:marTop w:val="0"/>
          <w:marBottom w:val="0"/>
          <w:divBdr>
            <w:top w:val="none" w:sz="0" w:space="0" w:color="auto"/>
            <w:left w:val="none" w:sz="0" w:space="0" w:color="auto"/>
            <w:bottom w:val="none" w:sz="0" w:space="0" w:color="auto"/>
            <w:right w:val="none" w:sz="0" w:space="0" w:color="auto"/>
          </w:divBdr>
        </w:div>
      </w:divsChild>
    </w:div>
    <w:div w:id="801653718">
      <w:bodyDiv w:val="1"/>
      <w:marLeft w:val="0"/>
      <w:marRight w:val="0"/>
      <w:marTop w:val="0"/>
      <w:marBottom w:val="0"/>
      <w:divBdr>
        <w:top w:val="none" w:sz="0" w:space="0" w:color="auto"/>
        <w:left w:val="none" w:sz="0" w:space="0" w:color="auto"/>
        <w:bottom w:val="none" w:sz="0" w:space="0" w:color="auto"/>
        <w:right w:val="none" w:sz="0" w:space="0" w:color="auto"/>
      </w:divBdr>
    </w:div>
    <w:div w:id="904953441">
      <w:bodyDiv w:val="1"/>
      <w:marLeft w:val="0"/>
      <w:marRight w:val="0"/>
      <w:marTop w:val="0"/>
      <w:marBottom w:val="0"/>
      <w:divBdr>
        <w:top w:val="none" w:sz="0" w:space="0" w:color="auto"/>
        <w:left w:val="none" w:sz="0" w:space="0" w:color="auto"/>
        <w:bottom w:val="none" w:sz="0" w:space="0" w:color="auto"/>
        <w:right w:val="none" w:sz="0" w:space="0" w:color="auto"/>
      </w:divBdr>
    </w:div>
    <w:div w:id="1021199467">
      <w:bodyDiv w:val="1"/>
      <w:marLeft w:val="0"/>
      <w:marRight w:val="0"/>
      <w:marTop w:val="0"/>
      <w:marBottom w:val="0"/>
      <w:divBdr>
        <w:top w:val="none" w:sz="0" w:space="0" w:color="auto"/>
        <w:left w:val="none" w:sz="0" w:space="0" w:color="auto"/>
        <w:bottom w:val="none" w:sz="0" w:space="0" w:color="auto"/>
        <w:right w:val="none" w:sz="0" w:space="0" w:color="auto"/>
      </w:divBdr>
    </w:div>
    <w:div w:id="1179733780">
      <w:bodyDiv w:val="1"/>
      <w:marLeft w:val="0"/>
      <w:marRight w:val="0"/>
      <w:marTop w:val="0"/>
      <w:marBottom w:val="0"/>
      <w:divBdr>
        <w:top w:val="none" w:sz="0" w:space="0" w:color="auto"/>
        <w:left w:val="none" w:sz="0" w:space="0" w:color="auto"/>
        <w:bottom w:val="none" w:sz="0" w:space="0" w:color="auto"/>
        <w:right w:val="none" w:sz="0" w:space="0" w:color="auto"/>
      </w:divBdr>
    </w:div>
    <w:div w:id="1202203167">
      <w:bodyDiv w:val="1"/>
      <w:marLeft w:val="0"/>
      <w:marRight w:val="0"/>
      <w:marTop w:val="0"/>
      <w:marBottom w:val="0"/>
      <w:divBdr>
        <w:top w:val="none" w:sz="0" w:space="0" w:color="auto"/>
        <w:left w:val="none" w:sz="0" w:space="0" w:color="auto"/>
        <w:bottom w:val="none" w:sz="0" w:space="0" w:color="auto"/>
        <w:right w:val="none" w:sz="0" w:space="0" w:color="auto"/>
      </w:divBdr>
    </w:div>
    <w:div w:id="1214387938">
      <w:bodyDiv w:val="1"/>
      <w:marLeft w:val="0"/>
      <w:marRight w:val="0"/>
      <w:marTop w:val="0"/>
      <w:marBottom w:val="0"/>
      <w:divBdr>
        <w:top w:val="none" w:sz="0" w:space="0" w:color="auto"/>
        <w:left w:val="none" w:sz="0" w:space="0" w:color="auto"/>
        <w:bottom w:val="none" w:sz="0" w:space="0" w:color="auto"/>
        <w:right w:val="none" w:sz="0" w:space="0" w:color="auto"/>
      </w:divBdr>
    </w:div>
    <w:div w:id="1363550283">
      <w:bodyDiv w:val="1"/>
      <w:marLeft w:val="0"/>
      <w:marRight w:val="0"/>
      <w:marTop w:val="0"/>
      <w:marBottom w:val="0"/>
      <w:divBdr>
        <w:top w:val="none" w:sz="0" w:space="0" w:color="auto"/>
        <w:left w:val="none" w:sz="0" w:space="0" w:color="auto"/>
        <w:bottom w:val="none" w:sz="0" w:space="0" w:color="auto"/>
        <w:right w:val="none" w:sz="0" w:space="0" w:color="auto"/>
      </w:divBdr>
    </w:div>
    <w:div w:id="1380085209">
      <w:bodyDiv w:val="1"/>
      <w:marLeft w:val="0"/>
      <w:marRight w:val="0"/>
      <w:marTop w:val="0"/>
      <w:marBottom w:val="0"/>
      <w:divBdr>
        <w:top w:val="none" w:sz="0" w:space="0" w:color="auto"/>
        <w:left w:val="none" w:sz="0" w:space="0" w:color="auto"/>
        <w:bottom w:val="none" w:sz="0" w:space="0" w:color="auto"/>
        <w:right w:val="none" w:sz="0" w:space="0" w:color="auto"/>
      </w:divBdr>
    </w:div>
    <w:div w:id="1542863972">
      <w:bodyDiv w:val="1"/>
      <w:marLeft w:val="0"/>
      <w:marRight w:val="0"/>
      <w:marTop w:val="0"/>
      <w:marBottom w:val="0"/>
      <w:divBdr>
        <w:top w:val="none" w:sz="0" w:space="0" w:color="auto"/>
        <w:left w:val="none" w:sz="0" w:space="0" w:color="auto"/>
        <w:bottom w:val="none" w:sz="0" w:space="0" w:color="auto"/>
        <w:right w:val="none" w:sz="0" w:space="0" w:color="auto"/>
      </w:divBdr>
      <w:divsChild>
        <w:div w:id="216284443">
          <w:marLeft w:val="0"/>
          <w:marRight w:val="0"/>
          <w:marTop w:val="0"/>
          <w:marBottom w:val="0"/>
          <w:divBdr>
            <w:top w:val="none" w:sz="0" w:space="0" w:color="auto"/>
            <w:left w:val="none" w:sz="0" w:space="0" w:color="auto"/>
            <w:bottom w:val="none" w:sz="0" w:space="0" w:color="auto"/>
            <w:right w:val="none" w:sz="0" w:space="0" w:color="auto"/>
          </w:divBdr>
          <w:divsChild>
            <w:div w:id="1679231497">
              <w:marLeft w:val="0"/>
              <w:marRight w:val="0"/>
              <w:marTop w:val="0"/>
              <w:marBottom w:val="0"/>
              <w:divBdr>
                <w:top w:val="none" w:sz="0" w:space="0" w:color="auto"/>
                <w:left w:val="none" w:sz="0" w:space="0" w:color="auto"/>
                <w:bottom w:val="none" w:sz="0" w:space="0" w:color="auto"/>
                <w:right w:val="none" w:sz="0" w:space="0" w:color="auto"/>
              </w:divBdr>
            </w:div>
          </w:divsChild>
        </w:div>
        <w:div w:id="592667831">
          <w:marLeft w:val="0"/>
          <w:marRight w:val="0"/>
          <w:marTop w:val="0"/>
          <w:marBottom w:val="0"/>
          <w:divBdr>
            <w:top w:val="none" w:sz="0" w:space="0" w:color="auto"/>
            <w:left w:val="none" w:sz="0" w:space="0" w:color="auto"/>
            <w:bottom w:val="none" w:sz="0" w:space="0" w:color="auto"/>
            <w:right w:val="none" w:sz="0" w:space="0" w:color="auto"/>
          </w:divBdr>
          <w:divsChild>
            <w:div w:id="4934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686">
      <w:bodyDiv w:val="1"/>
      <w:marLeft w:val="0"/>
      <w:marRight w:val="0"/>
      <w:marTop w:val="0"/>
      <w:marBottom w:val="0"/>
      <w:divBdr>
        <w:top w:val="none" w:sz="0" w:space="0" w:color="auto"/>
        <w:left w:val="none" w:sz="0" w:space="0" w:color="auto"/>
        <w:bottom w:val="none" w:sz="0" w:space="0" w:color="auto"/>
        <w:right w:val="none" w:sz="0" w:space="0" w:color="auto"/>
      </w:divBdr>
      <w:divsChild>
        <w:div w:id="248584006">
          <w:marLeft w:val="0"/>
          <w:marRight w:val="0"/>
          <w:marTop w:val="0"/>
          <w:marBottom w:val="0"/>
          <w:divBdr>
            <w:top w:val="none" w:sz="0" w:space="0" w:color="auto"/>
            <w:left w:val="none" w:sz="0" w:space="0" w:color="auto"/>
            <w:bottom w:val="none" w:sz="0" w:space="0" w:color="auto"/>
            <w:right w:val="none" w:sz="0" w:space="0" w:color="auto"/>
          </w:divBdr>
          <w:divsChild>
            <w:div w:id="2048214461">
              <w:marLeft w:val="0"/>
              <w:marRight w:val="0"/>
              <w:marTop w:val="0"/>
              <w:marBottom w:val="0"/>
              <w:divBdr>
                <w:top w:val="none" w:sz="0" w:space="0" w:color="auto"/>
                <w:left w:val="none" w:sz="0" w:space="0" w:color="auto"/>
                <w:bottom w:val="none" w:sz="0" w:space="0" w:color="auto"/>
                <w:right w:val="none" w:sz="0" w:space="0" w:color="auto"/>
              </w:divBdr>
            </w:div>
          </w:divsChild>
        </w:div>
        <w:div w:id="1018502135">
          <w:marLeft w:val="0"/>
          <w:marRight w:val="0"/>
          <w:marTop w:val="0"/>
          <w:marBottom w:val="0"/>
          <w:divBdr>
            <w:top w:val="none" w:sz="0" w:space="0" w:color="auto"/>
            <w:left w:val="none" w:sz="0" w:space="0" w:color="auto"/>
            <w:bottom w:val="none" w:sz="0" w:space="0" w:color="auto"/>
            <w:right w:val="none" w:sz="0" w:space="0" w:color="auto"/>
          </w:divBdr>
        </w:div>
        <w:div w:id="1692872777">
          <w:marLeft w:val="0"/>
          <w:marRight w:val="0"/>
          <w:marTop w:val="0"/>
          <w:marBottom w:val="0"/>
          <w:divBdr>
            <w:top w:val="none" w:sz="0" w:space="0" w:color="auto"/>
            <w:left w:val="none" w:sz="0" w:space="0" w:color="auto"/>
            <w:bottom w:val="none" w:sz="0" w:space="0" w:color="auto"/>
            <w:right w:val="none" w:sz="0" w:space="0" w:color="auto"/>
          </w:divBdr>
        </w:div>
      </w:divsChild>
    </w:div>
    <w:div w:id="1651206839">
      <w:bodyDiv w:val="1"/>
      <w:marLeft w:val="0"/>
      <w:marRight w:val="0"/>
      <w:marTop w:val="0"/>
      <w:marBottom w:val="0"/>
      <w:divBdr>
        <w:top w:val="none" w:sz="0" w:space="0" w:color="auto"/>
        <w:left w:val="none" w:sz="0" w:space="0" w:color="auto"/>
        <w:bottom w:val="none" w:sz="0" w:space="0" w:color="auto"/>
        <w:right w:val="none" w:sz="0" w:space="0" w:color="auto"/>
      </w:divBdr>
    </w:div>
    <w:div w:id="1678575356">
      <w:bodyDiv w:val="1"/>
      <w:marLeft w:val="0"/>
      <w:marRight w:val="0"/>
      <w:marTop w:val="0"/>
      <w:marBottom w:val="0"/>
      <w:divBdr>
        <w:top w:val="none" w:sz="0" w:space="0" w:color="auto"/>
        <w:left w:val="none" w:sz="0" w:space="0" w:color="auto"/>
        <w:bottom w:val="none" w:sz="0" w:space="0" w:color="auto"/>
        <w:right w:val="none" w:sz="0" w:space="0" w:color="auto"/>
      </w:divBdr>
      <w:divsChild>
        <w:div w:id="1051004327">
          <w:marLeft w:val="0"/>
          <w:marRight w:val="0"/>
          <w:marTop w:val="0"/>
          <w:marBottom w:val="0"/>
          <w:divBdr>
            <w:top w:val="none" w:sz="0" w:space="0" w:color="auto"/>
            <w:left w:val="none" w:sz="0" w:space="0" w:color="auto"/>
            <w:bottom w:val="none" w:sz="0" w:space="0" w:color="auto"/>
            <w:right w:val="none" w:sz="0" w:space="0" w:color="auto"/>
          </w:divBdr>
          <w:divsChild>
            <w:div w:id="2119984830">
              <w:marLeft w:val="0"/>
              <w:marRight w:val="0"/>
              <w:marTop w:val="0"/>
              <w:marBottom w:val="0"/>
              <w:divBdr>
                <w:top w:val="none" w:sz="0" w:space="0" w:color="auto"/>
                <w:left w:val="none" w:sz="0" w:space="0" w:color="auto"/>
                <w:bottom w:val="none" w:sz="0" w:space="0" w:color="auto"/>
                <w:right w:val="none" w:sz="0" w:space="0" w:color="auto"/>
              </w:divBdr>
            </w:div>
          </w:divsChild>
        </w:div>
        <w:div w:id="2137216469">
          <w:marLeft w:val="0"/>
          <w:marRight w:val="0"/>
          <w:marTop w:val="0"/>
          <w:marBottom w:val="0"/>
          <w:divBdr>
            <w:top w:val="none" w:sz="0" w:space="0" w:color="auto"/>
            <w:left w:val="none" w:sz="0" w:space="0" w:color="auto"/>
            <w:bottom w:val="none" w:sz="0" w:space="0" w:color="auto"/>
            <w:right w:val="none" w:sz="0" w:space="0" w:color="auto"/>
          </w:divBdr>
          <w:divsChild>
            <w:div w:id="14601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8786">
      <w:bodyDiv w:val="1"/>
      <w:marLeft w:val="0"/>
      <w:marRight w:val="0"/>
      <w:marTop w:val="0"/>
      <w:marBottom w:val="0"/>
      <w:divBdr>
        <w:top w:val="none" w:sz="0" w:space="0" w:color="auto"/>
        <w:left w:val="none" w:sz="0" w:space="0" w:color="auto"/>
        <w:bottom w:val="none" w:sz="0" w:space="0" w:color="auto"/>
        <w:right w:val="none" w:sz="0" w:space="0" w:color="auto"/>
      </w:divBdr>
    </w:div>
    <w:div w:id="1912496997">
      <w:bodyDiv w:val="1"/>
      <w:marLeft w:val="0"/>
      <w:marRight w:val="0"/>
      <w:marTop w:val="0"/>
      <w:marBottom w:val="0"/>
      <w:divBdr>
        <w:top w:val="none" w:sz="0" w:space="0" w:color="auto"/>
        <w:left w:val="none" w:sz="0" w:space="0" w:color="auto"/>
        <w:bottom w:val="none" w:sz="0" w:space="0" w:color="auto"/>
        <w:right w:val="none" w:sz="0" w:space="0" w:color="auto"/>
      </w:divBdr>
    </w:div>
    <w:div w:id="1917587350">
      <w:bodyDiv w:val="1"/>
      <w:marLeft w:val="0"/>
      <w:marRight w:val="0"/>
      <w:marTop w:val="0"/>
      <w:marBottom w:val="0"/>
      <w:divBdr>
        <w:top w:val="none" w:sz="0" w:space="0" w:color="auto"/>
        <w:left w:val="none" w:sz="0" w:space="0" w:color="auto"/>
        <w:bottom w:val="none" w:sz="0" w:space="0" w:color="auto"/>
        <w:right w:val="none" w:sz="0" w:space="0" w:color="auto"/>
      </w:divBdr>
    </w:div>
    <w:div w:id="1928925359">
      <w:bodyDiv w:val="1"/>
      <w:marLeft w:val="0"/>
      <w:marRight w:val="0"/>
      <w:marTop w:val="0"/>
      <w:marBottom w:val="0"/>
      <w:divBdr>
        <w:top w:val="none" w:sz="0" w:space="0" w:color="auto"/>
        <w:left w:val="none" w:sz="0" w:space="0" w:color="auto"/>
        <w:bottom w:val="none" w:sz="0" w:space="0" w:color="auto"/>
        <w:right w:val="none" w:sz="0" w:space="0" w:color="auto"/>
      </w:divBdr>
    </w:div>
    <w:div w:id="19897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3310-8E11-4530-ABAF-23EB9D15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Damji, Aly</cp:lastModifiedBy>
  <cp:revision>2</cp:revision>
  <dcterms:created xsi:type="dcterms:W3CDTF">2021-09-07T17:46:00Z</dcterms:created>
  <dcterms:modified xsi:type="dcterms:W3CDTF">2021-09-07T17:46:00Z</dcterms:modified>
</cp:coreProperties>
</file>